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D1B4" w14:textId="77777777" w:rsidR="00D130A8" w:rsidRDefault="00D130A8" w:rsidP="00D130A8">
      <w:pPr>
        <w:jc w:val="center"/>
        <w:rPr>
          <w:b/>
          <w:bCs/>
          <w:sz w:val="24"/>
          <w:szCs w:val="24"/>
          <w:u w:val="single"/>
        </w:rPr>
      </w:pPr>
      <w:r w:rsidRPr="00D130A8">
        <w:rPr>
          <w:b/>
          <w:bCs/>
          <w:sz w:val="24"/>
          <w:szCs w:val="24"/>
          <w:u w:val="single"/>
        </w:rPr>
        <w:t xml:space="preserve">Instrucciones para la presentación </w:t>
      </w:r>
      <w:r>
        <w:rPr>
          <w:b/>
          <w:bCs/>
          <w:sz w:val="24"/>
          <w:szCs w:val="24"/>
          <w:u w:val="single"/>
        </w:rPr>
        <w:t>d</w:t>
      </w:r>
      <w:r w:rsidRPr="00D130A8">
        <w:rPr>
          <w:b/>
          <w:bCs/>
          <w:sz w:val="24"/>
          <w:szCs w:val="24"/>
          <w:u w:val="single"/>
        </w:rPr>
        <w:t xml:space="preserve">e los formularios de </w:t>
      </w:r>
    </w:p>
    <w:p w14:paraId="2503B9E9" w14:textId="2903C65E" w:rsidR="00B6003D" w:rsidRDefault="00D130A8" w:rsidP="00D130A8">
      <w:pPr>
        <w:jc w:val="center"/>
        <w:rPr>
          <w:sz w:val="24"/>
          <w:szCs w:val="24"/>
        </w:rPr>
      </w:pPr>
      <w:r w:rsidRPr="00D130A8">
        <w:rPr>
          <w:b/>
          <w:bCs/>
          <w:sz w:val="24"/>
          <w:szCs w:val="24"/>
          <w:u w:val="single"/>
        </w:rPr>
        <w:t>Consentimiento Informado (CI) y Asentimiento Informado (AI)</w:t>
      </w:r>
    </w:p>
    <w:p w14:paraId="4C92CB73" w14:textId="77777777" w:rsidR="00D130A8" w:rsidRPr="00D130A8" w:rsidRDefault="00D130A8" w:rsidP="00D130A8">
      <w:pPr>
        <w:jc w:val="both"/>
      </w:pPr>
    </w:p>
    <w:p w14:paraId="3B5619A3" w14:textId="77777777" w:rsidR="00D130A8" w:rsidRPr="00D130A8" w:rsidRDefault="00D130A8" w:rsidP="00D130A8">
      <w:pPr>
        <w:jc w:val="both"/>
        <w:rPr>
          <w:b/>
          <w:bCs/>
        </w:rPr>
      </w:pPr>
      <w:r w:rsidRPr="00D130A8">
        <w:rPr>
          <w:b/>
          <w:bCs/>
        </w:rPr>
        <w:t>Índice</w:t>
      </w:r>
    </w:p>
    <w:p w14:paraId="59D8A5B2" w14:textId="77777777" w:rsidR="00D130A8" w:rsidRPr="00D130A8" w:rsidRDefault="00D130A8" w:rsidP="00D130A8">
      <w:pPr>
        <w:pStyle w:val="Prrafodelista"/>
        <w:numPr>
          <w:ilvl w:val="0"/>
          <w:numId w:val="22"/>
        </w:numPr>
        <w:jc w:val="both"/>
      </w:pPr>
      <w:r w:rsidRPr="00D130A8">
        <w:t>Importancia del consentimiento informado (CI)</w:t>
      </w:r>
    </w:p>
    <w:p w14:paraId="31C8C4F1" w14:textId="77777777" w:rsidR="00D130A8" w:rsidRPr="00D130A8" w:rsidRDefault="00D130A8" w:rsidP="00D130A8">
      <w:pPr>
        <w:pStyle w:val="Prrafodelista"/>
        <w:numPr>
          <w:ilvl w:val="0"/>
          <w:numId w:val="22"/>
        </w:numPr>
        <w:jc w:val="both"/>
      </w:pPr>
      <w:r w:rsidRPr="00D130A8">
        <w:t>Contenidos mínimos del formulario de CI</w:t>
      </w:r>
    </w:p>
    <w:p w14:paraId="23903E4C" w14:textId="77777777" w:rsidR="00D130A8" w:rsidRPr="00D130A8" w:rsidRDefault="00D130A8" w:rsidP="00D130A8">
      <w:pPr>
        <w:pStyle w:val="Prrafodelista"/>
        <w:numPr>
          <w:ilvl w:val="0"/>
          <w:numId w:val="22"/>
        </w:numPr>
        <w:jc w:val="both"/>
      </w:pPr>
      <w:r w:rsidRPr="00D130A8">
        <w:t>Requisitos para la aplicación del CI</w:t>
      </w:r>
    </w:p>
    <w:p w14:paraId="56D25D31" w14:textId="77777777" w:rsidR="00D130A8" w:rsidRPr="00D130A8" w:rsidRDefault="00D130A8" w:rsidP="00D130A8">
      <w:pPr>
        <w:pStyle w:val="Prrafodelista"/>
        <w:numPr>
          <w:ilvl w:val="0"/>
          <w:numId w:val="22"/>
        </w:numPr>
        <w:jc w:val="both"/>
      </w:pPr>
      <w:r w:rsidRPr="00D130A8">
        <w:t>El uso del formulario de asentimiento informado (AI)</w:t>
      </w:r>
    </w:p>
    <w:p w14:paraId="715DD029" w14:textId="07836550" w:rsidR="00D130A8" w:rsidRPr="00D130A8" w:rsidRDefault="00D130A8" w:rsidP="00D130A8">
      <w:pPr>
        <w:pStyle w:val="Prrafodelista"/>
        <w:numPr>
          <w:ilvl w:val="0"/>
          <w:numId w:val="22"/>
        </w:numPr>
        <w:jc w:val="both"/>
      </w:pPr>
      <w:r w:rsidRPr="00D130A8">
        <w:t>Criterio de La Convención de Derechos del Niño para el AI</w:t>
      </w:r>
    </w:p>
    <w:p w14:paraId="332487A1" w14:textId="77777777" w:rsidR="00D130A8" w:rsidRPr="00D130A8" w:rsidRDefault="00D130A8" w:rsidP="00D130A8">
      <w:pPr>
        <w:jc w:val="both"/>
      </w:pPr>
    </w:p>
    <w:p w14:paraId="4F080691" w14:textId="77777777" w:rsidR="00D130A8" w:rsidRPr="00D130A8" w:rsidRDefault="00D130A8" w:rsidP="00D130A8">
      <w:pPr>
        <w:jc w:val="both"/>
      </w:pPr>
    </w:p>
    <w:tbl>
      <w:tblPr>
        <w:tblStyle w:val="Tablaconcuadrcula"/>
        <w:tblW w:w="0" w:type="auto"/>
        <w:tblLook w:val="04A0" w:firstRow="1" w:lastRow="0" w:firstColumn="1" w:lastColumn="0" w:noHBand="0" w:noVBand="1"/>
      </w:tblPr>
      <w:tblGrid>
        <w:gridCol w:w="9350"/>
      </w:tblGrid>
      <w:tr w:rsidR="00D130A8" w:rsidRPr="00D130A8" w14:paraId="74600F5A" w14:textId="77777777" w:rsidTr="00D130A8">
        <w:tc>
          <w:tcPr>
            <w:tcW w:w="9350" w:type="dxa"/>
            <w:shd w:val="clear" w:color="auto" w:fill="2D74B5"/>
          </w:tcPr>
          <w:p w14:paraId="3665A462" w14:textId="4895C4E3" w:rsidR="00D130A8" w:rsidRPr="00D130A8" w:rsidRDefault="00D130A8" w:rsidP="00D130A8">
            <w:pPr>
              <w:pStyle w:val="Prrafodelista"/>
              <w:numPr>
                <w:ilvl w:val="0"/>
                <w:numId w:val="26"/>
              </w:numPr>
              <w:jc w:val="both"/>
              <w:rPr>
                <w:b/>
                <w:bCs/>
              </w:rPr>
            </w:pPr>
            <w:r w:rsidRPr="00D130A8">
              <w:rPr>
                <w:b/>
                <w:bCs/>
              </w:rPr>
              <w:t>Importancia del consentimiento informado (CI)</w:t>
            </w:r>
          </w:p>
        </w:tc>
      </w:tr>
    </w:tbl>
    <w:p w14:paraId="27740A47" w14:textId="77777777" w:rsidR="00D130A8" w:rsidRPr="00D130A8" w:rsidRDefault="00D130A8" w:rsidP="00D130A8">
      <w:pPr>
        <w:jc w:val="both"/>
      </w:pPr>
    </w:p>
    <w:p w14:paraId="0B3209E8" w14:textId="697D0F5B" w:rsidR="00D130A8" w:rsidRDefault="00D130A8" w:rsidP="00D130A8">
      <w:pPr>
        <w:widowControl/>
        <w:autoSpaceDE/>
        <w:autoSpaceDN/>
        <w:jc w:val="both"/>
        <w:rPr>
          <w:rFonts w:cs="Times New Roman"/>
          <w:lang w:val="es-CL"/>
        </w:rPr>
      </w:pPr>
      <w:r w:rsidRPr="00D130A8">
        <w:rPr>
          <w:rFonts w:cs="Times New Roman"/>
          <w:lang w:val="es-CL"/>
        </w:rPr>
        <w:t xml:space="preserve">Lo que determina que un proyecto deba someterse a evaluación ética del Comité Ético Científico </w:t>
      </w:r>
      <w:r>
        <w:rPr>
          <w:rFonts w:cs="Times New Roman"/>
          <w:lang w:val="es-CL"/>
        </w:rPr>
        <w:t>en</w:t>
      </w:r>
      <w:r w:rsidRPr="00D130A8">
        <w:rPr>
          <w:rFonts w:cs="Times New Roman"/>
          <w:lang w:val="es-CL"/>
        </w:rPr>
        <w:t xml:space="preserve"> Ciencias Sociales, Artes y Humanidades </w:t>
      </w:r>
      <w:r>
        <w:rPr>
          <w:rFonts w:cs="Times New Roman"/>
          <w:lang w:val="es-CL"/>
        </w:rPr>
        <w:t xml:space="preserve">UC </w:t>
      </w:r>
      <w:r w:rsidRPr="00D130A8">
        <w:rPr>
          <w:rFonts w:cs="Times New Roman"/>
          <w:lang w:val="es-CL"/>
        </w:rPr>
        <w:t>(CEC</w:t>
      </w:r>
      <w:r>
        <w:rPr>
          <w:rFonts w:cs="Times New Roman"/>
          <w:lang w:val="es-CL"/>
        </w:rPr>
        <w:t>-CSAH-UC</w:t>
      </w:r>
      <w:r w:rsidRPr="00D130A8">
        <w:rPr>
          <w:rFonts w:cs="Times New Roman"/>
          <w:lang w:val="es-CL"/>
        </w:rPr>
        <w:t xml:space="preserve">) es el hecho de que se necesite </w:t>
      </w:r>
      <w:r w:rsidRPr="00D130A8">
        <w:rPr>
          <w:rFonts w:cs="Times New Roman"/>
          <w:b/>
          <w:bCs/>
          <w:lang w:val="es-CL"/>
        </w:rPr>
        <w:t>consentimiento informado</w:t>
      </w:r>
      <w:r w:rsidRPr="00D130A8">
        <w:rPr>
          <w:rFonts w:cs="Times New Roman"/>
          <w:bCs/>
          <w:lang w:val="es-CL"/>
        </w:rPr>
        <w:t xml:space="preserve"> (CI) </w:t>
      </w:r>
      <w:r w:rsidRPr="00D130A8">
        <w:rPr>
          <w:rFonts w:cs="Times New Roman"/>
          <w:lang w:val="es-CL"/>
        </w:rPr>
        <w:t>de las personas que vayan a ser identificadas durante el levantamiento de datos.</w:t>
      </w:r>
    </w:p>
    <w:p w14:paraId="3BD02CD6" w14:textId="77777777" w:rsidR="00D130A8" w:rsidRPr="00D130A8" w:rsidRDefault="00D130A8" w:rsidP="00D130A8">
      <w:pPr>
        <w:widowControl/>
        <w:autoSpaceDE/>
        <w:autoSpaceDN/>
        <w:jc w:val="both"/>
        <w:rPr>
          <w:rFonts w:cs="Times New Roman"/>
          <w:lang w:val="es-CL"/>
        </w:rPr>
      </w:pPr>
    </w:p>
    <w:p w14:paraId="19B2C347" w14:textId="40E6F41F" w:rsidR="00D130A8" w:rsidRDefault="00D130A8" w:rsidP="00D130A8">
      <w:pPr>
        <w:widowControl/>
        <w:autoSpaceDE/>
        <w:autoSpaceDN/>
        <w:jc w:val="both"/>
        <w:rPr>
          <w:rFonts w:cs="Times New Roman"/>
          <w:lang w:val="es-CL"/>
        </w:rPr>
      </w:pPr>
      <w:r w:rsidRPr="00D130A8">
        <w:rPr>
          <w:rFonts w:cs="Times New Roman"/>
          <w:lang w:val="es-CL"/>
        </w:rPr>
        <w:t xml:space="preserve">De acuerdo con la </w:t>
      </w:r>
      <w:r>
        <w:rPr>
          <w:rFonts w:cs="Times New Roman"/>
          <w:lang w:val="es-CL"/>
        </w:rPr>
        <w:t>L</w:t>
      </w:r>
      <w:r w:rsidRPr="00D130A8">
        <w:rPr>
          <w:rFonts w:cs="Times New Roman"/>
          <w:lang w:val="es-CL"/>
        </w:rPr>
        <w:t xml:space="preserve">ey 20.120 sobre la investigación científica en el ser humano, artículo 11, “Toda investigación científica en un ser humano deberá contar con </w:t>
      </w:r>
      <w:r w:rsidRPr="00D130A8">
        <w:rPr>
          <w:rFonts w:cs="Times New Roman"/>
          <w:b/>
          <w:bCs/>
          <w:lang w:val="es-CL"/>
        </w:rPr>
        <w:t>su consentimiento previo, expreso, libre e informado</w:t>
      </w:r>
      <w:r w:rsidRPr="00D130A8">
        <w:rPr>
          <w:rFonts w:cs="Times New Roman"/>
          <w:lang w:val="es-CL"/>
        </w:rPr>
        <w:t>, o, en su defecto, el de aquel que deba suplir su voluntad en conformidad con la ley”.</w:t>
      </w:r>
    </w:p>
    <w:p w14:paraId="3DCA3A46" w14:textId="77777777" w:rsidR="00D130A8" w:rsidRPr="00D130A8" w:rsidRDefault="00D130A8" w:rsidP="00D130A8">
      <w:pPr>
        <w:widowControl/>
        <w:autoSpaceDE/>
        <w:autoSpaceDN/>
        <w:jc w:val="both"/>
        <w:rPr>
          <w:rFonts w:cs="Times New Roman"/>
          <w:lang w:val="es-CL"/>
        </w:rPr>
      </w:pPr>
    </w:p>
    <w:p w14:paraId="79FA44E5" w14:textId="77777777" w:rsidR="00D130A8" w:rsidRPr="00D130A8" w:rsidRDefault="00D130A8" w:rsidP="00D130A8">
      <w:pPr>
        <w:widowControl/>
        <w:autoSpaceDE/>
        <w:autoSpaceDN/>
        <w:jc w:val="both"/>
        <w:rPr>
          <w:rFonts w:cs="Times New Roman"/>
          <w:u w:val="single"/>
          <w:lang w:val="es-CL"/>
        </w:rPr>
      </w:pPr>
      <w:r w:rsidRPr="00D130A8">
        <w:rPr>
          <w:rFonts w:cs="Times New Roman"/>
          <w:u w:val="single"/>
        </w:rPr>
        <w:t>Recuerde que un requisito esencial para aprobar el modelo de CI es que utilice un</w:t>
      </w:r>
      <w:r w:rsidRPr="00D130A8">
        <w:rPr>
          <w:rFonts w:cs="Times New Roman"/>
          <w:b/>
          <w:bCs/>
          <w:u w:val="single"/>
        </w:rPr>
        <w:t xml:space="preserve"> lenguaje adecuado para la comprensión </w:t>
      </w:r>
      <w:r w:rsidRPr="00D130A8">
        <w:rPr>
          <w:rFonts w:cs="Times New Roman"/>
          <w:u w:val="single"/>
        </w:rPr>
        <w:t>de quienes deberán firmarlo.</w:t>
      </w:r>
    </w:p>
    <w:p w14:paraId="7E8B7F74" w14:textId="77777777" w:rsidR="00D130A8" w:rsidRDefault="00D130A8" w:rsidP="00D130A8">
      <w:pPr>
        <w:widowControl/>
        <w:autoSpaceDE/>
        <w:autoSpaceDN/>
        <w:jc w:val="both"/>
        <w:rPr>
          <w:rFonts w:cs="Times New Roman"/>
          <w:lang w:val="es-CL"/>
        </w:rPr>
      </w:pPr>
    </w:p>
    <w:p w14:paraId="1131F7AF" w14:textId="122A5F02" w:rsidR="00D130A8" w:rsidRPr="00D130A8" w:rsidRDefault="00D130A8" w:rsidP="00D130A8">
      <w:pPr>
        <w:widowControl/>
        <w:autoSpaceDE/>
        <w:autoSpaceDN/>
        <w:jc w:val="both"/>
        <w:rPr>
          <w:rFonts w:cs="Times New Roman"/>
          <w:u w:val="single"/>
          <w:lang w:val="es-CL"/>
        </w:rPr>
      </w:pPr>
      <w:r w:rsidRPr="00D130A8">
        <w:rPr>
          <w:rFonts w:cs="Times New Roman"/>
          <w:lang w:val="es-CL"/>
        </w:rPr>
        <w:t>Por eso</w:t>
      </w:r>
      <w:r w:rsidRPr="00D130A8">
        <w:rPr>
          <w:rFonts w:cs="Times New Roman"/>
          <w:b/>
          <w:bCs/>
          <w:lang w:val="es-CL"/>
        </w:rPr>
        <w:t xml:space="preserve"> siempre se debe adjuntar modelo de formulario de CI al protocolo</w:t>
      </w:r>
      <w:r w:rsidRPr="00D130A8">
        <w:rPr>
          <w:rFonts w:cs="Times New Roman"/>
          <w:lang w:val="es-CL"/>
        </w:rPr>
        <w:t xml:space="preserve">. En caso de que no sea pertinente a su proyecto aplicar CI, revise las alternativas de exención de revisión ética de su investigación en las Normas para enviar protocolo al CEC (en la plataforma, </w:t>
      </w:r>
      <w:r w:rsidRPr="00D130A8">
        <w:rPr>
          <w:rFonts w:cs="Times New Roman"/>
          <w:b/>
          <w:bCs/>
          <w:color w:val="4F81BD"/>
          <w:lang w:val="es-CL"/>
        </w:rPr>
        <w:t>"Protocolo de evaluación ética”</w:t>
      </w:r>
      <w:r w:rsidRPr="00D130A8">
        <w:rPr>
          <w:rFonts w:cs="Times New Roman"/>
          <w:lang w:val="es-CL"/>
        </w:rPr>
        <w:t>)</w:t>
      </w:r>
    </w:p>
    <w:p w14:paraId="0F95322D" w14:textId="77777777" w:rsidR="00D130A8" w:rsidRPr="00D130A8" w:rsidRDefault="00D130A8" w:rsidP="00D130A8">
      <w:pPr>
        <w:jc w:val="both"/>
      </w:pPr>
    </w:p>
    <w:tbl>
      <w:tblPr>
        <w:tblStyle w:val="Tablaconcuadrcula"/>
        <w:tblW w:w="0" w:type="auto"/>
        <w:tblLook w:val="04A0" w:firstRow="1" w:lastRow="0" w:firstColumn="1" w:lastColumn="0" w:noHBand="0" w:noVBand="1"/>
      </w:tblPr>
      <w:tblGrid>
        <w:gridCol w:w="9350"/>
      </w:tblGrid>
      <w:tr w:rsidR="00D130A8" w:rsidRPr="00D130A8" w14:paraId="07B9D52B" w14:textId="77777777" w:rsidTr="00E56CC5">
        <w:tc>
          <w:tcPr>
            <w:tcW w:w="9350" w:type="dxa"/>
            <w:shd w:val="clear" w:color="auto" w:fill="2D74B5"/>
          </w:tcPr>
          <w:p w14:paraId="69B2B43F" w14:textId="35412A49" w:rsidR="00D130A8" w:rsidRPr="00D130A8" w:rsidRDefault="00D130A8" w:rsidP="00D130A8">
            <w:pPr>
              <w:pStyle w:val="Prrafodelista"/>
              <w:numPr>
                <w:ilvl w:val="0"/>
                <w:numId w:val="26"/>
              </w:numPr>
              <w:jc w:val="both"/>
              <w:rPr>
                <w:b/>
                <w:bCs/>
              </w:rPr>
            </w:pPr>
            <w:r w:rsidRPr="00D130A8">
              <w:rPr>
                <w:b/>
                <w:bCs/>
              </w:rPr>
              <w:t>Contenidos mínimos del CI</w:t>
            </w:r>
          </w:p>
        </w:tc>
      </w:tr>
    </w:tbl>
    <w:p w14:paraId="7F3384E5" w14:textId="77777777" w:rsidR="00D130A8" w:rsidRPr="00D130A8" w:rsidRDefault="00D130A8" w:rsidP="00D130A8">
      <w:pPr>
        <w:jc w:val="both"/>
      </w:pPr>
    </w:p>
    <w:p w14:paraId="130FE978" w14:textId="20000372" w:rsidR="00D130A8" w:rsidRPr="00D130A8" w:rsidRDefault="00D130A8" w:rsidP="00D130A8">
      <w:pPr>
        <w:widowControl/>
        <w:autoSpaceDE/>
        <w:autoSpaceDN/>
        <w:jc w:val="both"/>
        <w:rPr>
          <w:rFonts w:cs="Times New Roman"/>
          <w:lang w:val="es-CL"/>
        </w:rPr>
      </w:pPr>
      <w:r w:rsidRPr="00D130A8">
        <w:rPr>
          <w:rFonts w:cs="Times New Roman"/>
          <w:lang w:val="es-CL"/>
        </w:rPr>
        <w:t xml:space="preserve">Respecto de los </w:t>
      </w:r>
      <w:r w:rsidRPr="00D130A8">
        <w:rPr>
          <w:rFonts w:cs="Times New Roman"/>
          <w:b/>
          <w:bCs/>
          <w:lang w:val="es-CL"/>
        </w:rPr>
        <w:t>contenidos mínimos del CI</w:t>
      </w:r>
      <w:r w:rsidRPr="00D130A8">
        <w:rPr>
          <w:rFonts w:cs="Times New Roman"/>
          <w:lang w:val="es-CL"/>
        </w:rPr>
        <w:t>, la Ley 20.120 consigna:</w:t>
      </w:r>
    </w:p>
    <w:p w14:paraId="647C64B4" w14:textId="2179DC50" w:rsidR="00D130A8" w:rsidRDefault="00D130A8" w:rsidP="00D130A8">
      <w:pPr>
        <w:widowControl/>
        <w:autoSpaceDE/>
        <w:autoSpaceDN/>
        <w:ind w:left="450"/>
        <w:jc w:val="both"/>
        <w:rPr>
          <w:rFonts w:cs="Times New Roman"/>
          <w:lang w:val="es-CL"/>
        </w:rPr>
      </w:pPr>
      <w:r w:rsidRPr="00D130A8">
        <w:rPr>
          <w:rFonts w:cs="Times New Roman"/>
          <w:lang w:val="es-CL"/>
        </w:rPr>
        <w:t>“Para los efectos de esta ley, existe consentimiento informado cuando la persona que debe prestarlo conoce los aspectos esenciales de la investigación, en especial su finalidad, beneficios, riesgos y los procedimientos. Para ello deberá habérsele proporcionado información adecuada, suficiente y comprensible sobre ella. Asimismo, deberá hacerse especial mención del derecho que tiene de no autorizar la investigación o de revocar su consentimiento en cualquier momento y por cualquier medio, sin que ello importe responsabilidad, sanción o pérdida de beneficio alguno”.</w:t>
      </w:r>
    </w:p>
    <w:p w14:paraId="0A134CE6" w14:textId="77777777" w:rsidR="00D130A8" w:rsidRPr="00D130A8" w:rsidRDefault="00D130A8" w:rsidP="00D130A8">
      <w:pPr>
        <w:widowControl/>
        <w:autoSpaceDE/>
        <w:autoSpaceDN/>
        <w:jc w:val="both"/>
        <w:rPr>
          <w:rFonts w:cs="Times New Roman"/>
          <w:lang w:val="es-CL"/>
        </w:rPr>
      </w:pPr>
    </w:p>
    <w:p w14:paraId="13302B81" w14:textId="17A6325C" w:rsidR="00D130A8" w:rsidRDefault="00D130A8" w:rsidP="00D130A8">
      <w:pPr>
        <w:widowControl/>
        <w:autoSpaceDE/>
        <w:autoSpaceDN/>
        <w:jc w:val="both"/>
        <w:rPr>
          <w:rFonts w:cs="Times New Roman"/>
          <w:lang w:val="es-CL"/>
        </w:rPr>
      </w:pPr>
      <w:r w:rsidRPr="00D130A8">
        <w:rPr>
          <w:rFonts w:cs="Times New Roman"/>
          <w:lang w:val="es-CL"/>
        </w:rPr>
        <w:t>El formulario de consentimiento constará de un acta firmada por la persona que ha de consentir en la investigación, por el investigador responsable y por la firma de quien aplica el formulario de CI efectivamente (en el área de la salud, además se agrega la firma del director del centro o establecimiento donde ella se llevará a cabo o a quien lo delegue).</w:t>
      </w:r>
    </w:p>
    <w:p w14:paraId="7630051E" w14:textId="77777777" w:rsidR="00D130A8" w:rsidRPr="00D130A8" w:rsidRDefault="00D130A8" w:rsidP="00D130A8">
      <w:pPr>
        <w:widowControl/>
        <w:autoSpaceDE/>
        <w:autoSpaceDN/>
        <w:jc w:val="both"/>
        <w:rPr>
          <w:rFonts w:cs="Times New Roman"/>
          <w:lang w:val="es-CL"/>
        </w:rPr>
      </w:pPr>
    </w:p>
    <w:p w14:paraId="3A01ACBC" w14:textId="371F93C9" w:rsidR="00D130A8" w:rsidRDefault="00D130A8" w:rsidP="00D130A8">
      <w:pPr>
        <w:widowControl/>
        <w:autoSpaceDE/>
        <w:autoSpaceDN/>
        <w:jc w:val="both"/>
        <w:rPr>
          <w:rFonts w:cs="Times New Roman"/>
          <w:lang w:val="es-CL"/>
        </w:rPr>
      </w:pPr>
      <w:r w:rsidRPr="00D130A8">
        <w:rPr>
          <w:rFonts w:cs="Times New Roman"/>
          <w:lang w:val="es-CL"/>
        </w:rPr>
        <w:t xml:space="preserve">En todo caso, el formulario de CI deberá ser solicitado nuevamente cada vez que los términos o condiciones en que se desarrolle la investigación sufran modificaciones, excepto cuando el </w:t>
      </w:r>
      <w:r>
        <w:rPr>
          <w:rFonts w:cs="Times New Roman"/>
          <w:lang w:val="es-CL"/>
        </w:rPr>
        <w:t>comité</w:t>
      </w:r>
      <w:r w:rsidRPr="00D130A8">
        <w:rPr>
          <w:rFonts w:cs="Times New Roman"/>
          <w:lang w:val="es-CL"/>
        </w:rPr>
        <w:t xml:space="preserve"> determine que son modificaciones menores.</w:t>
      </w:r>
    </w:p>
    <w:p w14:paraId="1B8453C8" w14:textId="77777777" w:rsidR="00D130A8" w:rsidRPr="00D130A8" w:rsidRDefault="00D130A8" w:rsidP="00D130A8">
      <w:pPr>
        <w:widowControl/>
        <w:autoSpaceDE/>
        <w:autoSpaceDN/>
        <w:jc w:val="both"/>
        <w:rPr>
          <w:rFonts w:cs="Times New Roman"/>
          <w:lang w:val="es-CL"/>
        </w:rPr>
      </w:pPr>
    </w:p>
    <w:p w14:paraId="6DE8B5ED" w14:textId="4E35DB04" w:rsidR="00D130A8" w:rsidRDefault="00D130A8" w:rsidP="00D130A8">
      <w:pPr>
        <w:widowControl/>
        <w:autoSpaceDE/>
        <w:autoSpaceDN/>
        <w:jc w:val="both"/>
        <w:rPr>
          <w:rFonts w:cs="Arial"/>
        </w:rPr>
      </w:pPr>
      <w:r w:rsidRPr="00D130A8">
        <w:rPr>
          <w:rFonts w:cs="Times New Roman"/>
          <w:lang w:val="es-CL"/>
        </w:rPr>
        <w:lastRenderedPageBreak/>
        <w:t xml:space="preserve">Por lo tanto, </w:t>
      </w:r>
      <w:r w:rsidRPr="00D130A8">
        <w:rPr>
          <w:rFonts w:cs="Arial"/>
        </w:rPr>
        <w:t xml:space="preserve">el </w:t>
      </w:r>
      <w:r>
        <w:rPr>
          <w:rFonts w:cs="Arial"/>
        </w:rPr>
        <w:t>c</w:t>
      </w:r>
      <w:r w:rsidRPr="00D130A8">
        <w:rPr>
          <w:rFonts w:cs="Arial"/>
        </w:rPr>
        <w:t xml:space="preserve">omité pondrá especial énfasis en la revisión del </w:t>
      </w:r>
      <w:r w:rsidRPr="00D130A8">
        <w:rPr>
          <w:rFonts w:cs="Times New Roman"/>
          <w:lang w:val="es-CL"/>
        </w:rPr>
        <w:t xml:space="preserve">formulario de </w:t>
      </w:r>
      <w:r w:rsidRPr="00D130A8">
        <w:rPr>
          <w:rFonts w:cs="Arial"/>
        </w:rPr>
        <w:t>consentimiento informado, el cual deberá contener</w:t>
      </w:r>
      <w:r w:rsidR="00B65E32">
        <w:rPr>
          <w:rFonts w:cs="Arial"/>
        </w:rPr>
        <w:t xml:space="preserve"> </w:t>
      </w:r>
      <w:r w:rsidR="00B65E32" w:rsidRPr="00B65E32">
        <w:rPr>
          <w:rFonts w:cs="Arial"/>
        </w:rPr>
        <w:t xml:space="preserve">todos los elementos mínimos estipulados en el Estándar 9.5 de la Circular </w:t>
      </w:r>
      <w:proofErr w:type="spellStart"/>
      <w:r w:rsidR="00B65E32" w:rsidRPr="00B65E32">
        <w:rPr>
          <w:rFonts w:cs="Arial"/>
        </w:rPr>
        <w:t>N°</w:t>
      </w:r>
      <w:proofErr w:type="spellEnd"/>
      <w:r w:rsidR="00B65E32" w:rsidRPr="00B65E32">
        <w:rPr>
          <w:rFonts w:cs="Arial"/>
        </w:rPr>
        <w:t xml:space="preserve"> A 15</w:t>
      </w:r>
      <w:r w:rsidR="00B65E32">
        <w:rPr>
          <w:rStyle w:val="Refdenotaalpie"/>
          <w:rFonts w:cs="Arial"/>
        </w:rPr>
        <w:footnoteReference w:id="1"/>
      </w:r>
      <w:r w:rsidR="00B65E32">
        <w:rPr>
          <w:rFonts w:cs="Arial"/>
        </w:rPr>
        <w:t xml:space="preserve"> y lo establecido en su reglamento</w:t>
      </w:r>
      <w:r w:rsidR="00B65E32">
        <w:rPr>
          <w:rStyle w:val="Refdenotaalpie"/>
          <w:rFonts w:cs="Arial"/>
        </w:rPr>
        <w:footnoteReference w:id="2"/>
      </w:r>
    </w:p>
    <w:p w14:paraId="5345B11E" w14:textId="77777777" w:rsidR="00D130A8" w:rsidRDefault="00D130A8" w:rsidP="00D130A8">
      <w:pPr>
        <w:widowControl/>
        <w:autoSpaceDE/>
        <w:autoSpaceDN/>
        <w:jc w:val="both"/>
        <w:rPr>
          <w:rFonts w:cs="Arial"/>
        </w:rPr>
      </w:pPr>
    </w:p>
    <w:p w14:paraId="6C9CFC88"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Título de la investigación, nombre de investigador principal, del patrocinante y la organización de investigación por contrato, si la hubiera; </w:t>
      </w:r>
    </w:p>
    <w:p w14:paraId="184975D7"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El propósito de la investigación; </w:t>
      </w:r>
    </w:p>
    <w:p w14:paraId="3FB76708"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La justificación, objetivos, duración y detalle de todas las intervenciones y procedimientos de la investigación; </w:t>
      </w:r>
    </w:p>
    <w:p w14:paraId="4AA99C7C"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Beneficios previsibles y potenciales para el sujeto y la sociedad; </w:t>
      </w:r>
    </w:p>
    <w:p w14:paraId="5928E073"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Eventuales compensaciones para el participante; </w:t>
      </w:r>
    </w:p>
    <w:p w14:paraId="3BB633EA"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Responsabilidades y descripción de los riesgos potenciales para el participante; </w:t>
      </w:r>
    </w:p>
    <w:p w14:paraId="0A656AC0"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Garantía de protección de la privacidad y respeto a la confidencialidad en el tratamiento de los datos personales, señalando la metodología que se utiliza al efecto; </w:t>
      </w:r>
    </w:p>
    <w:p w14:paraId="4004717C"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Garantías de respeto a la total voluntad para participar a lo largo de toda la investigación; </w:t>
      </w:r>
    </w:p>
    <w:p w14:paraId="788A1423"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Explicitación del derecho a no participar y retirarse del estudio en cualquier momento; </w:t>
      </w:r>
    </w:p>
    <w:p w14:paraId="2407A797"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Garantías de acceso a toda la información nueva relevante; </w:t>
      </w:r>
    </w:p>
    <w:p w14:paraId="415D72E7"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Usos potenciales de los resultados de investigación, incluyendo los usos comerciales en su caso; </w:t>
      </w:r>
    </w:p>
    <w:p w14:paraId="61E5E050" w14:textId="7777777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Protocolo de resolución de eventos adversos; </w:t>
      </w:r>
    </w:p>
    <w:p w14:paraId="5653EC27" w14:textId="08DCCEF8"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La normativa jurídica que regula la investigación científica en seres humanos; y </w:t>
      </w:r>
    </w:p>
    <w:p w14:paraId="4C6BFD6C" w14:textId="6C977127" w:rsidR="00B65E32" w:rsidRPr="00B65E32" w:rsidRDefault="00B65E32" w:rsidP="00B65E32">
      <w:pPr>
        <w:pStyle w:val="Prrafodelista"/>
        <w:widowControl/>
        <w:numPr>
          <w:ilvl w:val="0"/>
          <w:numId w:val="28"/>
        </w:numPr>
        <w:autoSpaceDE/>
        <w:autoSpaceDN/>
        <w:jc w:val="both"/>
        <w:rPr>
          <w:rFonts w:cs="Arial"/>
        </w:rPr>
      </w:pPr>
      <w:r w:rsidRPr="00B65E32">
        <w:rPr>
          <w:rFonts w:cs="Arial"/>
        </w:rPr>
        <w:t xml:space="preserve">Correo electrónico y teléfono de contacto del investigador y del </w:t>
      </w:r>
      <w:proofErr w:type="gramStart"/>
      <w:r w:rsidRPr="00B65E32">
        <w:rPr>
          <w:rFonts w:cs="Arial"/>
        </w:rPr>
        <w:t>Presidente</w:t>
      </w:r>
      <w:proofErr w:type="gramEnd"/>
      <w:r w:rsidRPr="00B65E32">
        <w:rPr>
          <w:rFonts w:cs="Arial"/>
        </w:rPr>
        <w:t xml:space="preserve"> del Comité que aprueba la investigación.</w:t>
      </w:r>
    </w:p>
    <w:p w14:paraId="4408779B" w14:textId="77777777" w:rsidR="00B65E32" w:rsidRDefault="00B65E32" w:rsidP="00D130A8">
      <w:pPr>
        <w:widowControl/>
        <w:autoSpaceDE/>
        <w:autoSpaceDN/>
        <w:jc w:val="both"/>
        <w:rPr>
          <w:rFonts w:cs="Arial"/>
        </w:rPr>
      </w:pPr>
    </w:p>
    <w:p w14:paraId="57D3A4D9" w14:textId="74CB6540" w:rsidR="00D130A8" w:rsidRPr="00B65E32" w:rsidRDefault="00B65E32" w:rsidP="00B65E32">
      <w:pPr>
        <w:widowControl/>
        <w:autoSpaceDE/>
        <w:autoSpaceDN/>
        <w:jc w:val="both"/>
        <w:rPr>
          <w:rFonts w:cs="Arial"/>
          <w:color w:val="0000FF"/>
        </w:rPr>
      </w:pPr>
      <w:r>
        <w:rPr>
          <w:rFonts w:cs="Arial"/>
        </w:rPr>
        <w:t xml:space="preserve">Es necesario que se utilice el modelo de formato de </w:t>
      </w:r>
      <w:r w:rsidR="00D130A8" w:rsidRPr="00D130A8">
        <w:rPr>
          <w:rFonts w:cs="Arial"/>
        </w:rPr>
        <w:t>CI</w:t>
      </w:r>
      <w:r>
        <w:rPr>
          <w:rFonts w:cs="Arial"/>
        </w:rPr>
        <w:t xml:space="preserve"> de este comité, el cual s</w:t>
      </w:r>
      <w:r w:rsidR="00D130A8" w:rsidRPr="00D130A8">
        <w:rPr>
          <w:rFonts w:cs="Arial"/>
        </w:rPr>
        <w:t xml:space="preserve">e encuentra </w:t>
      </w:r>
      <w:r>
        <w:rPr>
          <w:rFonts w:cs="Arial"/>
        </w:rPr>
        <w:t>disponible para su descarga en la página web del CEC-CSAH UC:</w:t>
      </w:r>
      <w:r w:rsidR="00D130A8" w:rsidRPr="00D130A8">
        <w:rPr>
          <w:rFonts w:cs="Arial"/>
        </w:rPr>
        <w:t xml:space="preserve"> </w:t>
      </w:r>
      <w:hyperlink r:id="rId8" w:history="1">
        <w:r w:rsidR="00D130A8" w:rsidRPr="00D130A8">
          <w:rPr>
            <w:rFonts w:cs="Arial"/>
            <w:color w:val="0000FF"/>
            <w:u w:val="single"/>
          </w:rPr>
          <w:t>http://eticayseguridad.uc.cl/comite-etico-cientifico-en-ciencias-sociales-artes-y-humanidades/cec-sociales-2/evaluacion-de-proyectos.html</w:t>
        </w:r>
      </w:hyperlink>
      <w:r>
        <w:rPr>
          <w:rFonts w:cs="Arial"/>
        </w:rPr>
        <w:t xml:space="preserve">, </w:t>
      </w:r>
      <w:r w:rsidR="00D130A8" w:rsidRPr="00D130A8">
        <w:rPr>
          <w:rFonts w:cs="Arial"/>
        </w:rPr>
        <w:t>y en la sección plantillas de la plataforma de evaluación ética de los proyectos</w:t>
      </w:r>
      <w:r>
        <w:rPr>
          <w:rFonts w:cs="Arial"/>
        </w:rPr>
        <w:t xml:space="preserve">: </w:t>
      </w:r>
      <w:hyperlink r:id="rId9" w:history="1">
        <w:r w:rsidRPr="00D130A8">
          <w:rPr>
            <w:rStyle w:val="Hipervnculo"/>
            <w:rFonts w:cs="Arial"/>
            <w:color w:val="0000FF"/>
          </w:rPr>
          <w:t>http://eticayseguridad.uc.cl/sistema-de-evaluacion.html</w:t>
        </w:r>
      </w:hyperlink>
    </w:p>
    <w:p w14:paraId="3EC97F3C" w14:textId="77777777" w:rsidR="002615A9" w:rsidRPr="00D130A8" w:rsidRDefault="002615A9" w:rsidP="002615A9">
      <w:pPr>
        <w:jc w:val="both"/>
      </w:pPr>
    </w:p>
    <w:tbl>
      <w:tblPr>
        <w:tblStyle w:val="Tablaconcuadrcula"/>
        <w:tblW w:w="0" w:type="auto"/>
        <w:tblLook w:val="04A0" w:firstRow="1" w:lastRow="0" w:firstColumn="1" w:lastColumn="0" w:noHBand="0" w:noVBand="1"/>
      </w:tblPr>
      <w:tblGrid>
        <w:gridCol w:w="9350"/>
      </w:tblGrid>
      <w:tr w:rsidR="002615A9" w:rsidRPr="00D130A8" w14:paraId="7C91F7F1" w14:textId="77777777" w:rsidTr="00E56CC5">
        <w:tc>
          <w:tcPr>
            <w:tcW w:w="9350" w:type="dxa"/>
            <w:shd w:val="clear" w:color="auto" w:fill="2D74B5"/>
          </w:tcPr>
          <w:p w14:paraId="5322E402" w14:textId="28440CBD" w:rsidR="002615A9" w:rsidRPr="002615A9" w:rsidRDefault="002615A9" w:rsidP="002615A9">
            <w:pPr>
              <w:pStyle w:val="Prrafodelista"/>
              <w:numPr>
                <w:ilvl w:val="0"/>
                <w:numId w:val="26"/>
              </w:numPr>
              <w:jc w:val="both"/>
              <w:rPr>
                <w:b/>
                <w:bCs/>
              </w:rPr>
            </w:pPr>
            <w:r w:rsidRPr="002615A9">
              <w:rPr>
                <w:b/>
                <w:bCs/>
              </w:rPr>
              <w:t>Requisitos para la aplicación del CI</w:t>
            </w:r>
          </w:p>
        </w:tc>
      </w:tr>
    </w:tbl>
    <w:p w14:paraId="06E1C2E1" w14:textId="77777777" w:rsidR="002615A9" w:rsidRPr="00D130A8" w:rsidRDefault="002615A9" w:rsidP="002615A9">
      <w:pPr>
        <w:jc w:val="both"/>
      </w:pPr>
    </w:p>
    <w:p w14:paraId="75BC6EC0" w14:textId="3312B765" w:rsidR="00D130A8" w:rsidRPr="00D130A8" w:rsidRDefault="00D130A8" w:rsidP="00D130A8">
      <w:pPr>
        <w:widowControl/>
        <w:autoSpaceDE/>
        <w:autoSpaceDN/>
        <w:jc w:val="both"/>
        <w:rPr>
          <w:rFonts w:cs="Times New Roman"/>
          <w:shd w:val="clear" w:color="auto" w:fill="FFFFFF"/>
          <w:lang w:val="es-CL"/>
        </w:rPr>
      </w:pPr>
      <w:r w:rsidRPr="00D130A8">
        <w:rPr>
          <w:shd w:val="clear" w:color="auto" w:fill="FFFFFF"/>
          <w:lang w:val="es-CL"/>
        </w:rPr>
        <w:t xml:space="preserve">La aplicación del CI debe entenderse como un proceso que comienza al contactar a los posibles participantes, con la construcción de confianzas y entrega de información y diálogo sobre el proyecto al </w:t>
      </w:r>
      <w:r w:rsidR="002615A9">
        <w:rPr>
          <w:shd w:val="clear" w:color="auto" w:fill="FFFFFF"/>
          <w:lang w:val="es-CL"/>
        </w:rPr>
        <w:t xml:space="preserve">cual </w:t>
      </w:r>
      <w:r w:rsidRPr="00D130A8">
        <w:rPr>
          <w:shd w:val="clear" w:color="auto" w:fill="FFFFFF"/>
          <w:lang w:val="es-CL"/>
        </w:rPr>
        <w:t xml:space="preserve">se le piensa convocar. </w:t>
      </w:r>
    </w:p>
    <w:p w14:paraId="5EB0A42D" w14:textId="77777777" w:rsidR="002615A9" w:rsidRDefault="002615A9" w:rsidP="00D130A8">
      <w:pPr>
        <w:widowControl/>
        <w:autoSpaceDE/>
        <w:autoSpaceDN/>
        <w:jc w:val="both"/>
        <w:rPr>
          <w:shd w:val="clear" w:color="auto" w:fill="FFFFFF"/>
          <w:lang w:val="es-CL"/>
        </w:rPr>
      </w:pPr>
    </w:p>
    <w:p w14:paraId="58F1A732" w14:textId="1A502B95" w:rsidR="00D130A8" w:rsidRDefault="00D130A8" w:rsidP="00D130A8">
      <w:pPr>
        <w:widowControl/>
        <w:autoSpaceDE/>
        <w:autoSpaceDN/>
        <w:jc w:val="both"/>
      </w:pPr>
      <w:r w:rsidRPr="00D130A8">
        <w:rPr>
          <w:shd w:val="clear" w:color="auto" w:fill="FFFFFF"/>
          <w:lang w:val="es-CL"/>
        </w:rPr>
        <w:t xml:space="preserve">El </w:t>
      </w:r>
      <w:r w:rsidRPr="00D130A8">
        <w:rPr>
          <w:rFonts w:cs="Times New Roman"/>
          <w:lang w:val="es-CL"/>
        </w:rPr>
        <w:t xml:space="preserve">formulario de </w:t>
      </w:r>
      <w:r w:rsidRPr="00D130A8">
        <w:rPr>
          <w:shd w:val="clear" w:color="auto" w:fill="FFFFFF"/>
          <w:lang w:val="es-CL"/>
        </w:rPr>
        <w:t xml:space="preserve">CI debe firmarse en duplicado, una copia para </w:t>
      </w:r>
      <w:r w:rsidR="002615A9">
        <w:rPr>
          <w:shd w:val="clear" w:color="auto" w:fill="FFFFFF"/>
          <w:lang w:val="es-CL"/>
        </w:rPr>
        <w:t xml:space="preserve">la o </w:t>
      </w:r>
      <w:r w:rsidRPr="00D130A8">
        <w:rPr>
          <w:shd w:val="clear" w:color="auto" w:fill="FFFFFF"/>
          <w:lang w:val="es-CL"/>
        </w:rPr>
        <w:t>el participante y una para el</w:t>
      </w:r>
      <w:r w:rsidR="002615A9">
        <w:rPr>
          <w:shd w:val="clear" w:color="auto" w:fill="FFFFFF"/>
          <w:lang w:val="es-CL"/>
        </w:rPr>
        <w:t xml:space="preserve"> equipo de investigación</w:t>
      </w:r>
      <w:r w:rsidRPr="00D130A8">
        <w:rPr>
          <w:shd w:val="clear" w:color="auto" w:fill="FFFFFF"/>
          <w:lang w:val="es-CL"/>
        </w:rPr>
        <w:t>.</w:t>
      </w:r>
      <w:r w:rsidRPr="00D130A8">
        <w:t xml:space="preserve"> Tanto el participante como quien aplica los instrumentos deberán firmar el </w:t>
      </w:r>
      <w:r w:rsidRPr="00D130A8">
        <w:rPr>
          <w:rFonts w:cs="Times New Roman"/>
          <w:lang w:val="es-CL"/>
        </w:rPr>
        <w:t xml:space="preserve">formulario de </w:t>
      </w:r>
      <w:r w:rsidRPr="00D130A8">
        <w:t xml:space="preserve">CI. Si </w:t>
      </w:r>
      <w:r w:rsidR="002615A9">
        <w:t xml:space="preserve">la o </w:t>
      </w:r>
      <w:r w:rsidRPr="00D130A8">
        <w:t xml:space="preserve">el investigador no es quien aplica la encuesta, deberá firmar con anticipación cada ejemplar asumiendo la responsabilidad por el estudio y por quien aplica el </w:t>
      </w:r>
      <w:r w:rsidRPr="00D130A8">
        <w:rPr>
          <w:rFonts w:cs="Times New Roman"/>
          <w:lang w:val="es-CL"/>
        </w:rPr>
        <w:t xml:space="preserve">formulario de </w:t>
      </w:r>
      <w:r w:rsidRPr="00D130A8">
        <w:t>CI.</w:t>
      </w:r>
    </w:p>
    <w:p w14:paraId="18A96DB2" w14:textId="77777777" w:rsidR="002615A9" w:rsidRPr="00D130A8" w:rsidRDefault="002615A9" w:rsidP="00D130A8">
      <w:pPr>
        <w:widowControl/>
        <w:autoSpaceDE/>
        <w:autoSpaceDN/>
        <w:jc w:val="both"/>
        <w:rPr>
          <w:b/>
          <w:bCs/>
        </w:rPr>
      </w:pPr>
    </w:p>
    <w:p w14:paraId="7F79EDAB" w14:textId="6F657989" w:rsidR="002615A9" w:rsidRDefault="002615A9" w:rsidP="00D130A8">
      <w:pPr>
        <w:widowControl/>
        <w:autoSpaceDE/>
        <w:autoSpaceDN/>
        <w:jc w:val="both"/>
        <w:rPr>
          <w:rFonts w:cs="Helvetica"/>
          <w:shd w:val="clear" w:color="auto" w:fill="FFFFFF"/>
          <w:lang w:val="es-CL"/>
        </w:rPr>
      </w:pPr>
      <w:r>
        <w:rPr>
          <w:rFonts w:cs="Helvetica"/>
          <w:shd w:val="clear" w:color="auto" w:fill="FFFFFF"/>
          <w:lang w:val="es-CL"/>
        </w:rPr>
        <w:lastRenderedPageBreak/>
        <w:t xml:space="preserve">El </w:t>
      </w:r>
      <w:r w:rsidRPr="002615A9">
        <w:rPr>
          <w:rFonts w:cs="Helvetica"/>
          <w:b/>
          <w:bCs/>
          <w:shd w:val="clear" w:color="auto" w:fill="FFFFFF"/>
          <w:lang w:val="es-CL"/>
        </w:rPr>
        <w:t>CI online</w:t>
      </w:r>
      <w:r>
        <w:rPr>
          <w:rFonts w:cs="Helvetica"/>
          <w:shd w:val="clear" w:color="auto" w:fill="FFFFFF"/>
          <w:lang w:val="es-CL"/>
        </w:rPr>
        <w:t xml:space="preserve"> </w:t>
      </w:r>
      <w:r w:rsidRPr="002615A9">
        <w:rPr>
          <w:rFonts w:cs="Helvetica"/>
          <w:shd w:val="clear" w:color="auto" w:fill="FFFFFF"/>
          <w:lang w:val="es-CL"/>
        </w:rPr>
        <w:t xml:space="preserve">está orientado para ser usado en el contexto de encuestas o cuestionarios online, no para procesos de recolección de datos que se hagan en plataformas virtuales como </w:t>
      </w:r>
      <w:proofErr w:type="gramStart"/>
      <w:r w:rsidRPr="002615A9">
        <w:rPr>
          <w:rFonts w:cs="Helvetica"/>
          <w:shd w:val="clear" w:color="auto" w:fill="FFFFFF"/>
          <w:lang w:val="es-CL"/>
        </w:rPr>
        <w:t>Zoom</w:t>
      </w:r>
      <w:proofErr w:type="gramEnd"/>
      <w:r w:rsidRPr="002615A9">
        <w:rPr>
          <w:rFonts w:cs="Helvetica"/>
          <w:shd w:val="clear" w:color="auto" w:fill="FFFFFF"/>
          <w:lang w:val="es-CL"/>
        </w:rPr>
        <w:t xml:space="preserve">, </w:t>
      </w:r>
      <w:proofErr w:type="spellStart"/>
      <w:r w:rsidRPr="002615A9">
        <w:rPr>
          <w:rFonts w:cs="Helvetica"/>
          <w:shd w:val="clear" w:color="auto" w:fill="FFFFFF"/>
          <w:lang w:val="es-CL"/>
        </w:rPr>
        <w:t>Meet</w:t>
      </w:r>
      <w:proofErr w:type="spellEnd"/>
      <w:r w:rsidRPr="002615A9">
        <w:rPr>
          <w:rFonts w:cs="Helvetica"/>
          <w:shd w:val="clear" w:color="auto" w:fill="FFFFFF"/>
          <w:lang w:val="es-CL"/>
        </w:rPr>
        <w:t xml:space="preserve">, </w:t>
      </w:r>
      <w:proofErr w:type="spellStart"/>
      <w:r w:rsidRPr="002615A9">
        <w:rPr>
          <w:rFonts w:cs="Helvetica"/>
          <w:shd w:val="clear" w:color="auto" w:fill="FFFFFF"/>
          <w:lang w:val="es-CL"/>
        </w:rPr>
        <w:t>Teams</w:t>
      </w:r>
      <w:proofErr w:type="spellEnd"/>
      <w:r w:rsidRPr="002615A9">
        <w:rPr>
          <w:rFonts w:cs="Helvetica"/>
          <w:shd w:val="clear" w:color="auto" w:fill="FFFFFF"/>
          <w:lang w:val="es-CL"/>
        </w:rPr>
        <w:t>, entre otras. En dicho caso, se debe utilizar consentimiento informado para firma en papel, pudiendo la o el investigador responsable enviarlo vía correo electrónico y que la o el participante lo firme, para luego enviarlo escaneado, a través de fotografía o firma digital.</w:t>
      </w:r>
    </w:p>
    <w:p w14:paraId="17D894BA" w14:textId="77777777" w:rsidR="002615A9" w:rsidRDefault="002615A9" w:rsidP="00D130A8">
      <w:pPr>
        <w:widowControl/>
        <w:autoSpaceDE/>
        <w:autoSpaceDN/>
        <w:jc w:val="both"/>
        <w:rPr>
          <w:rFonts w:cs="Helvetica"/>
          <w:shd w:val="clear" w:color="auto" w:fill="FFFFFF"/>
          <w:lang w:val="es-CL"/>
        </w:rPr>
      </w:pPr>
    </w:p>
    <w:p w14:paraId="49A81549" w14:textId="28D6F09B" w:rsidR="00D130A8" w:rsidRDefault="002615A9" w:rsidP="00D130A8">
      <w:pPr>
        <w:widowControl/>
        <w:autoSpaceDE/>
        <w:autoSpaceDN/>
        <w:jc w:val="both"/>
        <w:rPr>
          <w:rFonts w:cs="Helvetica"/>
          <w:shd w:val="clear" w:color="auto" w:fill="FFFFFF"/>
          <w:lang w:val="es-CL"/>
        </w:rPr>
      </w:pPr>
      <w:r>
        <w:rPr>
          <w:rFonts w:cs="Helvetica"/>
          <w:shd w:val="clear" w:color="auto" w:fill="FFFFFF"/>
          <w:lang w:val="es-CL"/>
        </w:rPr>
        <w:t>Para usar e</w:t>
      </w:r>
      <w:r>
        <w:rPr>
          <w:rFonts w:cs="Helvetica"/>
          <w:shd w:val="clear" w:color="auto" w:fill="FFFFFF"/>
          <w:lang w:val="es-CL"/>
        </w:rPr>
        <w:t xml:space="preserve">l </w:t>
      </w:r>
      <w:r w:rsidRPr="002615A9">
        <w:rPr>
          <w:rFonts w:cs="Helvetica"/>
          <w:b/>
          <w:bCs/>
          <w:shd w:val="clear" w:color="auto" w:fill="FFFFFF"/>
          <w:lang w:val="es-CL"/>
        </w:rPr>
        <w:t>CI online</w:t>
      </w:r>
      <w:r>
        <w:rPr>
          <w:rFonts w:cs="Helvetica"/>
          <w:shd w:val="clear" w:color="auto" w:fill="FFFFFF"/>
          <w:lang w:val="es-CL"/>
        </w:rPr>
        <w:t xml:space="preserve"> </w:t>
      </w:r>
      <w:r w:rsidR="00D130A8" w:rsidRPr="00D130A8">
        <w:rPr>
          <w:rFonts w:cs="Helvetica"/>
          <w:shd w:val="clear" w:color="auto" w:fill="FFFFFF"/>
          <w:lang w:val="es-CL"/>
        </w:rPr>
        <w:t xml:space="preserve">corresponde dar al final del texto </w:t>
      </w:r>
      <w:r>
        <w:rPr>
          <w:rFonts w:cs="Helvetica"/>
          <w:shd w:val="clear" w:color="auto" w:fill="FFFFFF"/>
          <w:lang w:val="es-CL"/>
        </w:rPr>
        <w:t>l</w:t>
      </w:r>
      <w:r w:rsidR="00D130A8" w:rsidRPr="00D130A8">
        <w:rPr>
          <w:rFonts w:cs="Helvetica"/>
          <w:shd w:val="clear" w:color="auto" w:fill="FFFFFF"/>
          <w:lang w:val="es-CL"/>
        </w:rPr>
        <w:t>a opción explícita de negarse a participar o bien de acceder a participar. Recién cuando el participante expresa su deseo de participar, se le remite al instrumento de levantamiento de información.</w:t>
      </w:r>
      <w:r>
        <w:rPr>
          <w:rFonts w:cs="Helvetica"/>
          <w:shd w:val="clear" w:color="auto" w:fill="FFFFFF"/>
          <w:lang w:val="es-CL"/>
        </w:rPr>
        <w:t xml:space="preserve"> Este comité cuenta con modelo de </w:t>
      </w:r>
      <w:r w:rsidRPr="00D130A8">
        <w:rPr>
          <w:rFonts w:cs="Arial"/>
        </w:rPr>
        <w:t>CI</w:t>
      </w:r>
      <w:r>
        <w:rPr>
          <w:rFonts w:cs="Arial"/>
        </w:rPr>
        <w:t xml:space="preserve"> </w:t>
      </w:r>
      <w:r>
        <w:rPr>
          <w:rFonts w:cs="Arial"/>
        </w:rPr>
        <w:t xml:space="preserve">online, </w:t>
      </w:r>
      <w:r>
        <w:rPr>
          <w:rFonts w:cs="Arial"/>
        </w:rPr>
        <w:t>el cual s</w:t>
      </w:r>
      <w:r w:rsidRPr="00D130A8">
        <w:rPr>
          <w:rFonts w:cs="Arial"/>
        </w:rPr>
        <w:t xml:space="preserve">e encuentra </w:t>
      </w:r>
      <w:r>
        <w:rPr>
          <w:rFonts w:cs="Arial"/>
        </w:rPr>
        <w:t>disponible para su descarga en la página web del CEC-CSAH UC:</w:t>
      </w:r>
      <w:r w:rsidRPr="00D130A8">
        <w:rPr>
          <w:rFonts w:cs="Arial"/>
        </w:rPr>
        <w:t xml:space="preserve"> </w:t>
      </w:r>
      <w:hyperlink r:id="rId10" w:history="1">
        <w:r w:rsidRPr="00D130A8">
          <w:rPr>
            <w:rFonts w:cs="Arial"/>
            <w:color w:val="0000FF"/>
            <w:u w:val="single"/>
          </w:rPr>
          <w:t>http://eticayseguridad.uc.cl/comite-etico-cientifico-en-ciencias-sociales-artes-y-humanidades/cec-sociales-2/evaluacion-de-proyectos.html</w:t>
        </w:r>
      </w:hyperlink>
    </w:p>
    <w:p w14:paraId="2171C207" w14:textId="77777777" w:rsidR="002615A9" w:rsidRPr="00D130A8" w:rsidRDefault="002615A9" w:rsidP="002615A9">
      <w:pPr>
        <w:jc w:val="both"/>
      </w:pPr>
    </w:p>
    <w:tbl>
      <w:tblPr>
        <w:tblStyle w:val="Tablaconcuadrcula"/>
        <w:tblW w:w="0" w:type="auto"/>
        <w:tblLook w:val="04A0" w:firstRow="1" w:lastRow="0" w:firstColumn="1" w:lastColumn="0" w:noHBand="0" w:noVBand="1"/>
      </w:tblPr>
      <w:tblGrid>
        <w:gridCol w:w="9350"/>
      </w:tblGrid>
      <w:tr w:rsidR="002615A9" w:rsidRPr="00D130A8" w14:paraId="7AEE8BBF" w14:textId="77777777" w:rsidTr="00E56CC5">
        <w:tc>
          <w:tcPr>
            <w:tcW w:w="9350" w:type="dxa"/>
            <w:shd w:val="clear" w:color="auto" w:fill="2D74B5"/>
          </w:tcPr>
          <w:p w14:paraId="242D5A51" w14:textId="4E7385EF" w:rsidR="002615A9" w:rsidRPr="002615A9" w:rsidRDefault="002615A9" w:rsidP="002615A9">
            <w:pPr>
              <w:pStyle w:val="Prrafodelista"/>
              <w:numPr>
                <w:ilvl w:val="0"/>
                <w:numId w:val="26"/>
              </w:numPr>
              <w:jc w:val="both"/>
              <w:rPr>
                <w:b/>
                <w:bCs/>
              </w:rPr>
            </w:pPr>
            <w:r w:rsidRPr="002615A9">
              <w:rPr>
                <w:b/>
                <w:bCs/>
              </w:rPr>
              <w:t>El uso de asentimiento informado (AI)</w:t>
            </w:r>
          </w:p>
        </w:tc>
      </w:tr>
    </w:tbl>
    <w:p w14:paraId="50456F7B" w14:textId="6D8F1DC4" w:rsidR="00D130A8" w:rsidRPr="00D130A8" w:rsidRDefault="00D130A8" w:rsidP="00D130A8">
      <w:pPr>
        <w:widowControl/>
        <w:autoSpaceDE/>
        <w:autoSpaceDN/>
        <w:rPr>
          <w:rFonts w:cs="Century Gothic"/>
          <w:b/>
          <w:bCs/>
          <w:color w:val="000000"/>
          <w:lang w:val="es-CL"/>
        </w:rPr>
      </w:pPr>
    </w:p>
    <w:p w14:paraId="0517136B" w14:textId="63ED31B4" w:rsidR="002615A9" w:rsidRDefault="00D130A8" w:rsidP="002615A9">
      <w:pPr>
        <w:widowControl/>
        <w:autoSpaceDE/>
        <w:autoSpaceDN/>
        <w:jc w:val="both"/>
        <w:rPr>
          <w:rFonts w:cs="Helvetica"/>
          <w:shd w:val="clear" w:color="auto" w:fill="FFFFFF"/>
          <w:lang w:val="es-CL"/>
        </w:rPr>
      </w:pPr>
      <w:r w:rsidRPr="00D130A8">
        <w:rPr>
          <w:rFonts w:cs="Helvetica"/>
          <w:shd w:val="clear" w:color="auto" w:fill="FFFFFF"/>
          <w:lang w:val="es-CL"/>
        </w:rPr>
        <w:t xml:space="preserve">En </w:t>
      </w:r>
      <w:r w:rsidR="002615A9">
        <w:rPr>
          <w:rFonts w:cs="Helvetica"/>
          <w:shd w:val="clear" w:color="auto" w:fill="FFFFFF"/>
          <w:lang w:val="es-CL"/>
        </w:rPr>
        <w:t xml:space="preserve">el </w:t>
      </w:r>
      <w:r w:rsidRPr="00D130A8">
        <w:rPr>
          <w:rFonts w:cs="Helvetica"/>
          <w:shd w:val="clear" w:color="auto" w:fill="FFFFFF"/>
          <w:lang w:val="es-CL"/>
        </w:rPr>
        <w:t>caso que haya participantes menores de edad, niñ</w:t>
      </w:r>
      <w:r w:rsidR="002615A9">
        <w:rPr>
          <w:rFonts w:cs="Helvetica"/>
          <w:shd w:val="clear" w:color="auto" w:fill="FFFFFF"/>
          <w:lang w:val="es-CL"/>
        </w:rPr>
        <w:t>a</w:t>
      </w:r>
      <w:r w:rsidRPr="00D130A8">
        <w:rPr>
          <w:rFonts w:cs="Helvetica"/>
          <w:shd w:val="clear" w:color="auto" w:fill="FFFFFF"/>
          <w:lang w:val="es-CL"/>
        </w:rPr>
        <w:t>s, niñ</w:t>
      </w:r>
      <w:r w:rsidR="002615A9">
        <w:rPr>
          <w:rFonts w:cs="Helvetica"/>
          <w:shd w:val="clear" w:color="auto" w:fill="FFFFFF"/>
          <w:lang w:val="es-CL"/>
        </w:rPr>
        <w:t>o</w:t>
      </w:r>
      <w:r w:rsidRPr="00D130A8">
        <w:rPr>
          <w:rFonts w:cs="Helvetica"/>
          <w:shd w:val="clear" w:color="auto" w:fill="FFFFFF"/>
          <w:lang w:val="es-CL"/>
        </w:rPr>
        <w:t>s y</w:t>
      </w:r>
      <w:r w:rsidR="002615A9">
        <w:rPr>
          <w:rFonts w:cs="Helvetica"/>
          <w:shd w:val="clear" w:color="auto" w:fill="FFFFFF"/>
          <w:lang w:val="es-CL"/>
        </w:rPr>
        <w:t xml:space="preserve">/o adolescentes, </w:t>
      </w:r>
      <w:r w:rsidRPr="00D130A8">
        <w:rPr>
          <w:rFonts w:cs="Helvetica"/>
          <w:shd w:val="clear" w:color="auto" w:fill="FFFFFF"/>
          <w:lang w:val="es-CL"/>
        </w:rPr>
        <w:t xml:space="preserve">debe existir un </w:t>
      </w:r>
      <w:r w:rsidR="002615A9">
        <w:rPr>
          <w:rFonts w:cs="Helvetica"/>
          <w:shd w:val="clear" w:color="auto" w:fill="FFFFFF"/>
          <w:lang w:val="es-CL"/>
        </w:rPr>
        <w:t>f</w:t>
      </w:r>
      <w:r w:rsidRPr="00D130A8">
        <w:rPr>
          <w:rFonts w:cs="Helvetica"/>
          <w:shd w:val="clear" w:color="auto" w:fill="FFFFFF"/>
          <w:lang w:val="es-CL"/>
        </w:rPr>
        <w:t xml:space="preserve">ormulario de asentimiento informado (AI), además del CI </w:t>
      </w:r>
      <w:r w:rsidR="002615A9">
        <w:rPr>
          <w:rFonts w:cs="Helvetica"/>
          <w:shd w:val="clear" w:color="auto" w:fill="FFFFFF"/>
          <w:lang w:val="es-CL"/>
        </w:rPr>
        <w:t xml:space="preserve">por representación </w:t>
      </w:r>
      <w:r w:rsidRPr="00D130A8">
        <w:rPr>
          <w:rFonts w:cs="Helvetica"/>
          <w:shd w:val="clear" w:color="auto" w:fill="FFFFFF"/>
          <w:lang w:val="es-CL"/>
        </w:rPr>
        <w:t xml:space="preserve">firmado </w:t>
      </w:r>
      <w:r w:rsidR="002615A9">
        <w:rPr>
          <w:rFonts w:cs="Helvetica"/>
          <w:shd w:val="clear" w:color="auto" w:fill="FFFFFF"/>
          <w:lang w:val="es-CL"/>
        </w:rPr>
        <w:t xml:space="preserve">por </w:t>
      </w:r>
      <w:r w:rsidRPr="00D130A8">
        <w:rPr>
          <w:rFonts w:cs="Helvetica"/>
          <w:shd w:val="clear" w:color="auto" w:fill="FFFFFF"/>
          <w:lang w:val="es-CL"/>
        </w:rPr>
        <w:t>los padres o tutores legales.</w:t>
      </w:r>
    </w:p>
    <w:p w14:paraId="6BCE5390" w14:textId="77777777" w:rsidR="002615A9" w:rsidRDefault="002615A9" w:rsidP="002615A9">
      <w:pPr>
        <w:widowControl/>
        <w:autoSpaceDE/>
        <w:autoSpaceDN/>
        <w:jc w:val="both"/>
        <w:rPr>
          <w:rFonts w:cs="Helvetica"/>
          <w:shd w:val="clear" w:color="auto" w:fill="FFFFFF"/>
          <w:lang w:val="es-CL"/>
        </w:rPr>
      </w:pPr>
    </w:p>
    <w:p w14:paraId="21016406" w14:textId="08E0FC60" w:rsidR="008A6390" w:rsidRDefault="00D130A8" w:rsidP="008A6390">
      <w:pPr>
        <w:widowControl/>
        <w:autoSpaceDE/>
        <w:autoSpaceDN/>
        <w:jc w:val="both"/>
        <w:rPr>
          <w:rFonts w:cs="Helvetica"/>
          <w:shd w:val="clear" w:color="auto" w:fill="FFFFFF"/>
          <w:lang w:val="es-CL"/>
        </w:rPr>
      </w:pPr>
      <w:r w:rsidRPr="00D130A8">
        <w:rPr>
          <w:rFonts w:cs="PalatinoLinotype"/>
          <w:lang w:val="es-CL"/>
        </w:rPr>
        <w:t xml:space="preserve">El </w:t>
      </w:r>
      <w:r w:rsidRPr="00D130A8">
        <w:rPr>
          <w:rFonts w:cs="Times New Roman"/>
          <w:lang w:val="es-CL"/>
        </w:rPr>
        <w:t xml:space="preserve">formulario de </w:t>
      </w:r>
      <w:r w:rsidRPr="00D130A8">
        <w:rPr>
          <w:rFonts w:cs="PalatinoLinotype"/>
          <w:lang w:val="es-CL"/>
        </w:rPr>
        <w:t xml:space="preserve">AI debe </w:t>
      </w:r>
      <w:r w:rsidR="002615A9">
        <w:rPr>
          <w:rFonts w:cs="PalatinoLinotype"/>
          <w:lang w:val="es-CL"/>
        </w:rPr>
        <w:t xml:space="preserve">ser </w:t>
      </w:r>
      <w:r w:rsidR="008A6390">
        <w:rPr>
          <w:rFonts w:cs="PalatinoLinotype"/>
          <w:lang w:val="es-CL"/>
        </w:rPr>
        <w:t>elaborado</w:t>
      </w:r>
      <w:r w:rsidR="002615A9">
        <w:rPr>
          <w:rFonts w:cs="PalatinoLinotype"/>
          <w:lang w:val="es-CL"/>
        </w:rPr>
        <w:t xml:space="preserve"> </w:t>
      </w:r>
      <w:proofErr w:type="gramStart"/>
      <w:r w:rsidR="002615A9">
        <w:rPr>
          <w:rFonts w:cs="PalatinoLinotype"/>
          <w:lang w:val="es-CL"/>
        </w:rPr>
        <w:t>de acuerdo al</w:t>
      </w:r>
      <w:proofErr w:type="gramEnd"/>
      <w:r w:rsidR="002615A9">
        <w:rPr>
          <w:rFonts w:cs="PalatinoLinotype"/>
          <w:lang w:val="es-CL"/>
        </w:rPr>
        <w:t xml:space="preserve"> contexto y edad de las y los participantes, </w:t>
      </w:r>
      <w:r w:rsidR="002615A9" w:rsidRPr="00D130A8">
        <w:rPr>
          <w:rFonts w:cs="PalatinoLinotype"/>
          <w:lang w:val="es-CL"/>
        </w:rPr>
        <w:t>informá</w:t>
      </w:r>
      <w:r w:rsidR="002615A9">
        <w:rPr>
          <w:rFonts w:cs="PalatinoLinotype"/>
          <w:lang w:val="es-CL"/>
        </w:rPr>
        <w:t xml:space="preserve">ndole </w:t>
      </w:r>
      <w:r w:rsidRPr="00D130A8">
        <w:rPr>
          <w:rFonts w:cs="PalatinoLinotype"/>
          <w:lang w:val="es-CL"/>
        </w:rPr>
        <w:t xml:space="preserve">de manera </w:t>
      </w:r>
      <w:r w:rsidR="002615A9">
        <w:rPr>
          <w:rFonts w:cs="PalatinoLinotype"/>
          <w:lang w:val="es-CL"/>
        </w:rPr>
        <w:t xml:space="preserve">clara y </w:t>
      </w:r>
      <w:r w:rsidRPr="00D130A8">
        <w:rPr>
          <w:rFonts w:cs="PalatinoLinotype"/>
          <w:lang w:val="es-CL"/>
        </w:rPr>
        <w:t>simple al</w:t>
      </w:r>
      <w:r w:rsidR="002615A9">
        <w:rPr>
          <w:rFonts w:cs="PalatinoLinotype"/>
          <w:lang w:val="es-CL"/>
        </w:rPr>
        <w:t xml:space="preserve"> </w:t>
      </w:r>
      <w:r w:rsidRPr="00D130A8">
        <w:rPr>
          <w:rFonts w:cs="PalatinoLinotype"/>
          <w:lang w:val="es-CL"/>
        </w:rPr>
        <w:t>niñ</w:t>
      </w:r>
      <w:r w:rsidR="002615A9">
        <w:rPr>
          <w:rFonts w:cs="PalatinoLinotype"/>
          <w:lang w:val="es-CL"/>
        </w:rPr>
        <w:t>a</w:t>
      </w:r>
      <w:r w:rsidRPr="00D130A8">
        <w:rPr>
          <w:rFonts w:cs="PalatinoLinotype"/>
          <w:lang w:val="es-CL"/>
        </w:rPr>
        <w:t>, niñ</w:t>
      </w:r>
      <w:r w:rsidR="002615A9">
        <w:rPr>
          <w:rFonts w:cs="PalatinoLinotype"/>
          <w:lang w:val="es-CL"/>
        </w:rPr>
        <w:t>o</w:t>
      </w:r>
      <w:r w:rsidRPr="00D130A8">
        <w:rPr>
          <w:rFonts w:cs="PalatinoLinotype"/>
          <w:lang w:val="es-CL"/>
        </w:rPr>
        <w:t xml:space="preserve"> o </w:t>
      </w:r>
      <w:r w:rsidR="002615A9">
        <w:rPr>
          <w:rFonts w:cs="PalatinoLinotype"/>
          <w:lang w:val="es-CL"/>
        </w:rPr>
        <w:t>adolescente el objetivo de la investigación y el motivo por el cual se le está convocando</w:t>
      </w:r>
      <w:r w:rsidRPr="00D130A8">
        <w:rPr>
          <w:rFonts w:cs="PalatinoLinotype"/>
          <w:lang w:val="es-CL"/>
        </w:rPr>
        <w:t xml:space="preserve">. También debe </w:t>
      </w:r>
      <w:r w:rsidR="002615A9">
        <w:rPr>
          <w:rFonts w:cs="PalatinoLinotype"/>
          <w:lang w:val="es-CL"/>
        </w:rPr>
        <w:t xml:space="preserve">quedar explicito en dicho documento </w:t>
      </w:r>
      <w:r w:rsidRPr="00D130A8">
        <w:rPr>
          <w:rFonts w:cs="PalatinoLinotype"/>
          <w:lang w:val="es-CL"/>
        </w:rPr>
        <w:t xml:space="preserve">que </w:t>
      </w:r>
      <w:r w:rsidR="002615A9">
        <w:rPr>
          <w:rFonts w:cs="PalatinoLinotype"/>
          <w:lang w:val="es-CL"/>
        </w:rPr>
        <w:t>la</w:t>
      </w:r>
      <w:r w:rsidRPr="00D130A8">
        <w:rPr>
          <w:rFonts w:cs="PalatinoLinotype"/>
          <w:lang w:val="es-CL"/>
        </w:rPr>
        <w:t xml:space="preserve"> niñ</w:t>
      </w:r>
      <w:r w:rsidR="002615A9">
        <w:rPr>
          <w:rFonts w:cs="PalatinoLinotype"/>
          <w:lang w:val="es-CL"/>
        </w:rPr>
        <w:t>a</w:t>
      </w:r>
      <w:r w:rsidRPr="00D130A8">
        <w:rPr>
          <w:rFonts w:cs="PalatinoLinotype"/>
          <w:lang w:val="es-CL"/>
        </w:rPr>
        <w:t>, niñ</w:t>
      </w:r>
      <w:r w:rsidR="002615A9">
        <w:rPr>
          <w:rFonts w:cs="PalatinoLinotype"/>
          <w:lang w:val="es-CL"/>
        </w:rPr>
        <w:t>o</w:t>
      </w:r>
      <w:r w:rsidRPr="00D130A8">
        <w:rPr>
          <w:rFonts w:cs="PalatinoLinotype"/>
          <w:lang w:val="es-CL"/>
        </w:rPr>
        <w:t xml:space="preserve"> o </w:t>
      </w:r>
      <w:r w:rsidR="002615A9">
        <w:rPr>
          <w:rFonts w:cs="PalatinoLinotype"/>
          <w:lang w:val="es-CL"/>
        </w:rPr>
        <w:t xml:space="preserve">adolescente </w:t>
      </w:r>
      <w:r w:rsidRPr="00D130A8">
        <w:rPr>
          <w:rFonts w:cs="PalatinoLinotype"/>
          <w:lang w:val="es-CL"/>
        </w:rPr>
        <w:t xml:space="preserve">tiene la posibilidad de negarse a participar, aun cuando sus padres o tutores legales hayan consentido su participación, y el derecho a poner fin a su participación en cualquier momento sin consecuencias negativas para </w:t>
      </w:r>
      <w:r w:rsidR="008A6390">
        <w:rPr>
          <w:rFonts w:cs="PalatinoLinotype"/>
          <w:lang w:val="es-CL"/>
        </w:rPr>
        <w:t xml:space="preserve">ella o él. </w:t>
      </w:r>
      <w:r w:rsidR="008A6390">
        <w:rPr>
          <w:rFonts w:cs="Helvetica"/>
          <w:shd w:val="clear" w:color="auto" w:fill="FFFFFF"/>
          <w:lang w:val="es-CL"/>
        </w:rPr>
        <w:t xml:space="preserve">Este comité cuenta con </w:t>
      </w:r>
      <w:r w:rsidR="008A6390">
        <w:rPr>
          <w:rFonts w:cs="Helvetica"/>
          <w:shd w:val="clear" w:color="auto" w:fill="FFFFFF"/>
          <w:lang w:val="es-CL"/>
        </w:rPr>
        <w:t xml:space="preserve">ejemplos de modelos de AI, los </w:t>
      </w:r>
      <w:r w:rsidR="008A6390">
        <w:rPr>
          <w:rFonts w:cs="Arial"/>
        </w:rPr>
        <w:t>cual</w:t>
      </w:r>
      <w:r w:rsidR="008A6390">
        <w:rPr>
          <w:rFonts w:cs="Arial"/>
        </w:rPr>
        <w:t>es</w:t>
      </w:r>
      <w:r w:rsidR="008A6390">
        <w:rPr>
          <w:rFonts w:cs="Arial"/>
        </w:rPr>
        <w:t xml:space="preserve"> s</w:t>
      </w:r>
      <w:r w:rsidR="008A6390" w:rsidRPr="00D130A8">
        <w:rPr>
          <w:rFonts w:cs="Arial"/>
        </w:rPr>
        <w:t>e encuentra</w:t>
      </w:r>
      <w:r w:rsidR="008A6390">
        <w:rPr>
          <w:rFonts w:cs="Arial"/>
        </w:rPr>
        <w:t>n</w:t>
      </w:r>
      <w:r w:rsidR="008A6390" w:rsidRPr="00D130A8">
        <w:rPr>
          <w:rFonts w:cs="Arial"/>
        </w:rPr>
        <w:t xml:space="preserve"> </w:t>
      </w:r>
      <w:r w:rsidR="008A6390">
        <w:rPr>
          <w:rFonts w:cs="Arial"/>
        </w:rPr>
        <w:t>disponible</w:t>
      </w:r>
      <w:r w:rsidR="008A6390">
        <w:rPr>
          <w:rFonts w:cs="Arial"/>
        </w:rPr>
        <w:t>s</w:t>
      </w:r>
      <w:r w:rsidR="008A6390">
        <w:rPr>
          <w:rFonts w:cs="Arial"/>
        </w:rPr>
        <w:t xml:space="preserve"> para su descarga en la página web del CEC-CSAH UC:</w:t>
      </w:r>
      <w:r w:rsidR="008A6390" w:rsidRPr="00D130A8">
        <w:rPr>
          <w:rFonts w:cs="Arial"/>
        </w:rPr>
        <w:t xml:space="preserve"> </w:t>
      </w:r>
      <w:hyperlink r:id="rId11" w:history="1">
        <w:r w:rsidR="008A6390" w:rsidRPr="00D130A8">
          <w:rPr>
            <w:rFonts w:cs="Arial"/>
            <w:color w:val="0000FF"/>
            <w:u w:val="single"/>
          </w:rPr>
          <w:t>http://eticayseguridad.uc.cl/comite-etico-cientifico-en-ciencias-sociales-artes-y-humanidades/cec-sociales-2/evaluacion-de-proyectos.html</w:t>
        </w:r>
      </w:hyperlink>
    </w:p>
    <w:p w14:paraId="61FB699B" w14:textId="4D66FD51" w:rsidR="002615A9" w:rsidRDefault="002615A9" w:rsidP="002615A9">
      <w:pPr>
        <w:widowControl/>
        <w:autoSpaceDE/>
        <w:autoSpaceDN/>
        <w:jc w:val="both"/>
        <w:rPr>
          <w:rFonts w:cs="PalatinoLinotype"/>
          <w:lang w:val="es-CL"/>
        </w:rPr>
      </w:pPr>
    </w:p>
    <w:p w14:paraId="25A16F8D" w14:textId="0ABE0707" w:rsidR="00D130A8" w:rsidRDefault="00D130A8" w:rsidP="00D130A8">
      <w:pPr>
        <w:widowControl/>
        <w:adjustRightInd w:val="0"/>
        <w:jc w:val="both"/>
        <w:rPr>
          <w:rFonts w:cs="Helvetica"/>
          <w:b/>
          <w:shd w:val="clear" w:color="auto" w:fill="FFFFFF"/>
          <w:lang w:val="es-CL"/>
        </w:rPr>
      </w:pPr>
      <w:r w:rsidRPr="00D130A8">
        <w:rPr>
          <w:rFonts w:cs="Helvetica"/>
          <w:shd w:val="clear" w:color="auto" w:fill="FFFFFF"/>
          <w:lang w:val="es-CL"/>
        </w:rPr>
        <w:t xml:space="preserve">Este modelo es una alternativa, sin embargo, </w:t>
      </w:r>
      <w:r w:rsidRPr="00D130A8">
        <w:rPr>
          <w:rFonts w:cs="Helvetica"/>
          <w:b/>
          <w:shd w:val="clear" w:color="auto" w:fill="FFFFFF"/>
          <w:lang w:val="es-CL"/>
        </w:rPr>
        <w:t xml:space="preserve">se insta a </w:t>
      </w:r>
      <w:r w:rsidR="008A6390">
        <w:rPr>
          <w:rFonts w:cs="Helvetica"/>
          <w:b/>
          <w:shd w:val="clear" w:color="auto" w:fill="FFFFFF"/>
          <w:lang w:val="es-CL"/>
        </w:rPr>
        <w:t xml:space="preserve">las y </w:t>
      </w:r>
      <w:r w:rsidRPr="00D130A8">
        <w:rPr>
          <w:rFonts w:cs="Helvetica"/>
          <w:b/>
          <w:shd w:val="clear" w:color="auto" w:fill="FFFFFF"/>
          <w:lang w:val="es-CL"/>
        </w:rPr>
        <w:t xml:space="preserve">los investigadores a generar sus propios </w:t>
      </w:r>
      <w:r w:rsidRPr="00D130A8">
        <w:rPr>
          <w:rFonts w:cs="Times New Roman"/>
          <w:lang w:val="es-CL"/>
        </w:rPr>
        <w:t xml:space="preserve">formularios de </w:t>
      </w:r>
      <w:r w:rsidRPr="00D130A8">
        <w:rPr>
          <w:rFonts w:cs="Helvetica"/>
          <w:b/>
          <w:shd w:val="clear" w:color="auto" w:fill="FFFFFF"/>
          <w:lang w:val="es-CL"/>
        </w:rPr>
        <w:t>AI en conformidad al perfil y edad de l</w:t>
      </w:r>
      <w:r w:rsidR="008A6390">
        <w:rPr>
          <w:rFonts w:cs="Helvetica"/>
          <w:b/>
          <w:shd w:val="clear" w:color="auto" w:fill="FFFFFF"/>
          <w:lang w:val="es-CL"/>
        </w:rPr>
        <w:t>a</w:t>
      </w:r>
      <w:r w:rsidRPr="00D130A8">
        <w:rPr>
          <w:rFonts w:cs="Helvetica"/>
          <w:b/>
          <w:shd w:val="clear" w:color="auto" w:fill="FFFFFF"/>
          <w:lang w:val="es-CL"/>
        </w:rPr>
        <w:t>s niñ</w:t>
      </w:r>
      <w:r w:rsidR="008A6390">
        <w:rPr>
          <w:rFonts w:cs="Helvetica"/>
          <w:b/>
          <w:shd w:val="clear" w:color="auto" w:fill="FFFFFF"/>
          <w:lang w:val="es-CL"/>
        </w:rPr>
        <w:t>a</w:t>
      </w:r>
      <w:r w:rsidRPr="00D130A8">
        <w:rPr>
          <w:rFonts w:cs="Helvetica"/>
          <w:b/>
          <w:shd w:val="clear" w:color="auto" w:fill="FFFFFF"/>
          <w:lang w:val="es-CL"/>
        </w:rPr>
        <w:t>s, niñ</w:t>
      </w:r>
      <w:r w:rsidR="008A6390">
        <w:rPr>
          <w:rFonts w:cs="Helvetica"/>
          <w:b/>
          <w:shd w:val="clear" w:color="auto" w:fill="FFFFFF"/>
          <w:lang w:val="es-CL"/>
        </w:rPr>
        <w:t>o</w:t>
      </w:r>
      <w:r w:rsidRPr="00D130A8">
        <w:rPr>
          <w:rFonts w:cs="Helvetica"/>
          <w:b/>
          <w:shd w:val="clear" w:color="auto" w:fill="FFFFFF"/>
          <w:lang w:val="es-CL"/>
        </w:rPr>
        <w:t xml:space="preserve">s y/o </w:t>
      </w:r>
      <w:r w:rsidR="008A6390">
        <w:rPr>
          <w:rFonts w:cs="Helvetica"/>
          <w:b/>
          <w:shd w:val="clear" w:color="auto" w:fill="FFFFFF"/>
          <w:lang w:val="es-CL"/>
        </w:rPr>
        <w:t>adolescentes.</w:t>
      </w:r>
    </w:p>
    <w:p w14:paraId="6F2F765D" w14:textId="77777777" w:rsidR="008A6390" w:rsidRPr="00D130A8" w:rsidRDefault="008A6390" w:rsidP="00D130A8">
      <w:pPr>
        <w:widowControl/>
        <w:adjustRightInd w:val="0"/>
        <w:jc w:val="both"/>
        <w:rPr>
          <w:rFonts w:cs="Helvetica"/>
          <w:u w:val="single"/>
          <w:lang w:val="es-CL"/>
        </w:rPr>
      </w:pPr>
    </w:p>
    <w:p w14:paraId="3D413E1A" w14:textId="13225EC6" w:rsidR="00D130A8" w:rsidRDefault="00D130A8" w:rsidP="00D130A8">
      <w:pPr>
        <w:widowControl/>
        <w:adjustRightInd w:val="0"/>
        <w:jc w:val="both"/>
        <w:rPr>
          <w:rFonts w:cs="Helvetica"/>
          <w:shd w:val="clear" w:color="auto" w:fill="FFFFFF"/>
          <w:lang w:val="es-CL"/>
        </w:rPr>
      </w:pPr>
      <w:r w:rsidRPr="00D130A8">
        <w:rPr>
          <w:rFonts w:cs="Helvetica"/>
          <w:shd w:val="clear" w:color="auto" w:fill="FFFFFF"/>
          <w:lang w:val="es-CL"/>
        </w:rPr>
        <w:t xml:space="preserve">En términos legales, califican como menores de edad todas las personas que tengan </w:t>
      </w:r>
      <w:r w:rsidRPr="00D130A8">
        <w:rPr>
          <w:rFonts w:cs="Helvetica"/>
          <w:b/>
          <w:shd w:val="clear" w:color="auto" w:fill="FFFFFF"/>
          <w:lang w:val="es-CL"/>
        </w:rPr>
        <w:t>menos de 18 años</w:t>
      </w:r>
      <w:r w:rsidRPr="00D130A8">
        <w:rPr>
          <w:rFonts w:cs="Helvetica"/>
          <w:shd w:val="clear" w:color="auto" w:fill="FFFFFF"/>
          <w:lang w:val="es-CL"/>
        </w:rPr>
        <w:t>.</w:t>
      </w:r>
      <w:r w:rsidR="008A6390">
        <w:rPr>
          <w:rFonts w:cs="Helvetica"/>
          <w:shd w:val="clear" w:color="auto" w:fill="FFFFFF"/>
          <w:lang w:val="es-CL"/>
        </w:rPr>
        <w:t xml:space="preserve"> </w:t>
      </w:r>
      <w:r w:rsidRPr="00D130A8">
        <w:rPr>
          <w:rFonts w:cs="Helvetica"/>
          <w:shd w:val="clear" w:color="auto" w:fill="FFFFFF"/>
          <w:lang w:val="es-CL"/>
        </w:rPr>
        <w:t xml:space="preserve">A ellos se solicita un AI por considerarse que pueden tener una menor libertad para consentir de manera informada y una menor conciencia de las consecuencias del consentimiento. Por ello se requiere que el </w:t>
      </w:r>
      <w:r w:rsidRPr="00D130A8">
        <w:rPr>
          <w:rFonts w:cs="Times New Roman"/>
          <w:lang w:val="es-CL"/>
        </w:rPr>
        <w:t xml:space="preserve">formulario de </w:t>
      </w:r>
      <w:r w:rsidRPr="00D130A8">
        <w:rPr>
          <w:rFonts w:cs="Helvetica"/>
          <w:shd w:val="clear" w:color="auto" w:fill="FFFFFF"/>
          <w:lang w:val="es-CL"/>
        </w:rPr>
        <w:t xml:space="preserve">AI vaya acompañado del </w:t>
      </w:r>
      <w:r w:rsidRPr="00D130A8">
        <w:rPr>
          <w:rFonts w:cs="Times New Roman"/>
          <w:lang w:val="es-CL"/>
        </w:rPr>
        <w:t xml:space="preserve">formulario de </w:t>
      </w:r>
      <w:r w:rsidRPr="00D130A8">
        <w:rPr>
          <w:rFonts w:cs="Helvetica"/>
          <w:shd w:val="clear" w:color="auto" w:fill="FFFFFF"/>
          <w:lang w:val="es-CL"/>
        </w:rPr>
        <w:t xml:space="preserve">CI </w:t>
      </w:r>
      <w:r w:rsidR="008A6390">
        <w:rPr>
          <w:rFonts w:cs="Helvetica"/>
          <w:shd w:val="clear" w:color="auto" w:fill="FFFFFF"/>
          <w:lang w:val="es-CL"/>
        </w:rPr>
        <w:t xml:space="preserve">por representación </w:t>
      </w:r>
      <w:r w:rsidRPr="00D130A8">
        <w:rPr>
          <w:rFonts w:cs="Helvetica"/>
          <w:shd w:val="clear" w:color="auto" w:fill="FFFFFF"/>
          <w:lang w:val="es-CL"/>
        </w:rPr>
        <w:t xml:space="preserve">firmado </w:t>
      </w:r>
      <w:r w:rsidR="008A6390">
        <w:rPr>
          <w:rFonts w:cs="Helvetica"/>
          <w:shd w:val="clear" w:color="auto" w:fill="FFFFFF"/>
          <w:lang w:val="es-CL"/>
        </w:rPr>
        <w:t>por el</w:t>
      </w:r>
      <w:r w:rsidRPr="00D130A8">
        <w:rPr>
          <w:rFonts w:cs="Helvetica"/>
          <w:shd w:val="clear" w:color="auto" w:fill="FFFFFF"/>
          <w:lang w:val="es-CL"/>
        </w:rPr>
        <w:t xml:space="preserve"> apoderado de quien asiente.</w:t>
      </w:r>
    </w:p>
    <w:p w14:paraId="49E8C4DE" w14:textId="77777777" w:rsidR="008A6390" w:rsidRPr="00D130A8" w:rsidRDefault="008A6390" w:rsidP="00D130A8">
      <w:pPr>
        <w:widowControl/>
        <w:adjustRightInd w:val="0"/>
        <w:jc w:val="both"/>
        <w:rPr>
          <w:rFonts w:cs="Helvetica"/>
          <w:shd w:val="clear" w:color="auto" w:fill="FFFFFF"/>
          <w:lang w:val="es-CL"/>
        </w:rPr>
      </w:pPr>
    </w:p>
    <w:p w14:paraId="0AF84909" w14:textId="77777777" w:rsidR="00D130A8" w:rsidRDefault="00D130A8" w:rsidP="00D130A8">
      <w:pPr>
        <w:widowControl/>
        <w:adjustRightInd w:val="0"/>
        <w:jc w:val="both"/>
        <w:rPr>
          <w:rFonts w:eastAsia="Times New Roman" w:cs="Arial"/>
          <w:lang w:eastAsia="es-CL"/>
        </w:rPr>
      </w:pPr>
      <w:r w:rsidRPr="00D130A8">
        <w:rPr>
          <w:rFonts w:cs="Helvetica"/>
          <w:shd w:val="clear" w:color="auto" w:fill="FFFFFF"/>
          <w:lang w:val="es-CL"/>
        </w:rPr>
        <w:t xml:space="preserve">Aclaramos que en la legislación chilena </w:t>
      </w:r>
      <w:r w:rsidRPr="00D130A8">
        <w:rPr>
          <w:rFonts w:eastAsia="Times New Roman" w:cs="Arial"/>
          <w:lang w:eastAsia="es-CL"/>
        </w:rPr>
        <w:t xml:space="preserve">no existe la figura de </w:t>
      </w:r>
      <w:r w:rsidRPr="00D130A8">
        <w:rPr>
          <w:rFonts w:eastAsia="Times New Roman" w:cs="Arial"/>
          <w:b/>
          <w:lang w:eastAsia="es-CL"/>
        </w:rPr>
        <w:t>un CI pasivo</w:t>
      </w:r>
      <w:r w:rsidRPr="00D130A8">
        <w:rPr>
          <w:rFonts w:eastAsia="Times New Roman" w:cs="Arial"/>
          <w:lang w:eastAsia="es-CL"/>
        </w:rPr>
        <w:t xml:space="preserve"> atribuible a los padres o apoderados, argumentando, por ejemplo, que se va a considerar que hubo consentimiento cuando la persona responsable del niño, niña y/o joven no se expresó en contra de su participación en la investigación. </w:t>
      </w:r>
    </w:p>
    <w:p w14:paraId="7185032A" w14:textId="77777777" w:rsidR="008A6390" w:rsidRPr="00D130A8" w:rsidRDefault="008A6390" w:rsidP="00D130A8">
      <w:pPr>
        <w:widowControl/>
        <w:adjustRightInd w:val="0"/>
        <w:jc w:val="both"/>
        <w:rPr>
          <w:rFonts w:eastAsia="Times New Roman" w:cs="Arial"/>
          <w:lang w:eastAsia="es-CL"/>
        </w:rPr>
      </w:pPr>
    </w:p>
    <w:p w14:paraId="72168CB9" w14:textId="77777777" w:rsidR="00D130A8" w:rsidRPr="00D130A8" w:rsidRDefault="00D130A8" w:rsidP="00D130A8">
      <w:pPr>
        <w:widowControl/>
        <w:adjustRightInd w:val="0"/>
        <w:jc w:val="both"/>
        <w:rPr>
          <w:rFonts w:eastAsia="Times New Roman" w:cs="Arial"/>
          <w:lang w:eastAsia="es-CL"/>
        </w:rPr>
      </w:pPr>
      <w:r w:rsidRPr="00D130A8">
        <w:rPr>
          <w:rFonts w:eastAsia="Times New Roman" w:cs="Arial"/>
          <w:lang w:eastAsia="es-CL"/>
        </w:rPr>
        <w:t xml:space="preserve">El CI </w:t>
      </w:r>
      <w:r w:rsidRPr="00D130A8">
        <w:rPr>
          <w:rFonts w:eastAsia="Times New Roman" w:cs="Arial"/>
          <w:b/>
          <w:lang w:eastAsia="es-CL"/>
        </w:rPr>
        <w:t>es necesariamente explícito</w:t>
      </w:r>
      <w:r w:rsidRPr="00D130A8">
        <w:rPr>
          <w:rFonts w:eastAsia="Times New Roman" w:cs="Arial"/>
          <w:lang w:eastAsia="es-CL"/>
        </w:rPr>
        <w:t xml:space="preserve"> y debe provenir de los padres o apoderados. </w:t>
      </w:r>
    </w:p>
    <w:p w14:paraId="5CB8D645" w14:textId="77777777" w:rsidR="008A6390" w:rsidRDefault="008A6390" w:rsidP="00D130A8">
      <w:pPr>
        <w:widowControl/>
        <w:adjustRightInd w:val="0"/>
        <w:jc w:val="both"/>
        <w:rPr>
          <w:rFonts w:cs="Helvetica"/>
          <w:shd w:val="clear" w:color="auto" w:fill="FFFFFF"/>
          <w:lang w:val="es-CL"/>
        </w:rPr>
      </w:pPr>
    </w:p>
    <w:p w14:paraId="662186B9" w14:textId="5E3E9FAD" w:rsidR="00D130A8" w:rsidRPr="00D130A8" w:rsidRDefault="00D130A8" w:rsidP="00D130A8">
      <w:pPr>
        <w:widowControl/>
        <w:adjustRightInd w:val="0"/>
        <w:jc w:val="both"/>
        <w:rPr>
          <w:rFonts w:cs="Helvetica"/>
          <w:shd w:val="clear" w:color="auto" w:fill="FFFFFF"/>
          <w:lang w:val="es-CL"/>
        </w:rPr>
      </w:pPr>
      <w:r w:rsidRPr="00D130A8">
        <w:rPr>
          <w:rFonts w:cs="Helvetica"/>
          <w:shd w:val="clear" w:color="auto" w:fill="FFFFFF"/>
          <w:lang w:val="es-CL"/>
        </w:rPr>
        <w:t xml:space="preserve">En el </w:t>
      </w:r>
      <w:r w:rsidRPr="00D130A8">
        <w:rPr>
          <w:rFonts w:cs="Times New Roman"/>
          <w:lang w:val="es-CL"/>
        </w:rPr>
        <w:t xml:space="preserve">formulario de </w:t>
      </w:r>
      <w:r w:rsidRPr="00D130A8">
        <w:rPr>
          <w:rFonts w:cs="Helvetica"/>
          <w:shd w:val="clear" w:color="auto" w:fill="FFFFFF"/>
          <w:lang w:val="es-CL"/>
        </w:rPr>
        <w:t>AI y en la participación de un</w:t>
      </w:r>
      <w:r w:rsidR="008A6390">
        <w:rPr>
          <w:rFonts w:cs="Helvetica"/>
          <w:shd w:val="clear" w:color="auto" w:fill="FFFFFF"/>
          <w:lang w:val="es-CL"/>
        </w:rPr>
        <w:t>a</w:t>
      </w:r>
      <w:r w:rsidRPr="00D130A8">
        <w:rPr>
          <w:rFonts w:cs="Helvetica"/>
          <w:shd w:val="clear" w:color="auto" w:fill="FFFFFF"/>
          <w:lang w:val="es-CL"/>
        </w:rPr>
        <w:t xml:space="preserve"> niñ</w:t>
      </w:r>
      <w:r w:rsidR="008A6390">
        <w:rPr>
          <w:rFonts w:cs="Helvetica"/>
          <w:shd w:val="clear" w:color="auto" w:fill="FFFFFF"/>
          <w:lang w:val="es-CL"/>
        </w:rPr>
        <w:t>a</w:t>
      </w:r>
      <w:r w:rsidRPr="00D130A8">
        <w:rPr>
          <w:rFonts w:cs="Helvetica"/>
          <w:shd w:val="clear" w:color="auto" w:fill="FFFFFF"/>
          <w:lang w:val="es-CL"/>
        </w:rPr>
        <w:t>, niñ</w:t>
      </w:r>
      <w:r w:rsidR="008A6390">
        <w:rPr>
          <w:rFonts w:cs="Helvetica"/>
          <w:shd w:val="clear" w:color="auto" w:fill="FFFFFF"/>
          <w:lang w:val="es-CL"/>
        </w:rPr>
        <w:t>o</w:t>
      </w:r>
      <w:r w:rsidRPr="00D130A8">
        <w:rPr>
          <w:rFonts w:cs="Helvetica"/>
          <w:shd w:val="clear" w:color="auto" w:fill="FFFFFF"/>
          <w:lang w:val="es-CL"/>
        </w:rPr>
        <w:t xml:space="preserve"> o </w:t>
      </w:r>
      <w:r w:rsidR="008A6390">
        <w:rPr>
          <w:rFonts w:cs="Helvetica"/>
          <w:shd w:val="clear" w:color="auto" w:fill="FFFFFF"/>
          <w:lang w:val="es-CL"/>
        </w:rPr>
        <w:t>adolescente</w:t>
      </w:r>
      <w:r w:rsidRPr="00D130A8">
        <w:rPr>
          <w:rFonts w:cs="Helvetica"/>
          <w:shd w:val="clear" w:color="auto" w:fill="FFFFFF"/>
          <w:lang w:val="es-CL"/>
        </w:rPr>
        <w:t xml:space="preserve"> menor de edad</w:t>
      </w:r>
      <w:r w:rsidR="008A6390">
        <w:rPr>
          <w:rFonts w:cs="Helvetica"/>
          <w:shd w:val="clear" w:color="auto" w:fill="FFFFFF"/>
          <w:lang w:val="es-CL"/>
        </w:rPr>
        <w:t xml:space="preserve">, </w:t>
      </w:r>
      <w:r w:rsidRPr="00D130A8">
        <w:rPr>
          <w:rFonts w:cs="Helvetica"/>
          <w:shd w:val="clear" w:color="auto" w:fill="FFFFFF"/>
          <w:lang w:val="es-CL"/>
        </w:rPr>
        <w:t>debe tenerse en cuenta lo siguiente:</w:t>
      </w:r>
    </w:p>
    <w:p w14:paraId="2F3A483E" w14:textId="4D7CDD21" w:rsidR="00D130A8" w:rsidRPr="008A6390" w:rsidRDefault="008A6390" w:rsidP="008A6390">
      <w:pPr>
        <w:pStyle w:val="Prrafodelista"/>
        <w:widowControl/>
        <w:numPr>
          <w:ilvl w:val="0"/>
          <w:numId w:val="31"/>
        </w:numPr>
        <w:autoSpaceDE/>
        <w:autoSpaceDN/>
        <w:adjustRightInd w:val="0"/>
        <w:jc w:val="both"/>
        <w:rPr>
          <w:rFonts w:cs="Helvetica"/>
          <w:shd w:val="clear" w:color="auto" w:fill="FFFFFF"/>
          <w:lang w:val="es-CL"/>
        </w:rPr>
      </w:pPr>
      <w:r>
        <w:rPr>
          <w:rFonts w:cs="Helvetica"/>
          <w:shd w:val="clear" w:color="auto" w:fill="FFFFFF"/>
          <w:lang w:val="es-CL"/>
        </w:rPr>
        <w:lastRenderedPageBreak/>
        <w:t xml:space="preserve">Emplear </w:t>
      </w:r>
      <w:r w:rsidR="00D130A8" w:rsidRPr="008A6390">
        <w:rPr>
          <w:rFonts w:cs="Helvetica"/>
          <w:shd w:val="clear" w:color="auto" w:fill="FFFFFF"/>
          <w:lang w:val="es-CL"/>
        </w:rPr>
        <w:t xml:space="preserve">un lenguaje o formas adecuadas para la comprensión de su público objetivo y, si corresponde, </w:t>
      </w:r>
      <w:r>
        <w:rPr>
          <w:rFonts w:cs="Helvetica"/>
          <w:shd w:val="clear" w:color="auto" w:fill="FFFFFF"/>
          <w:lang w:val="es-CL"/>
        </w:rPr>
        <w:t xml:space="preserve">que sea </w:t>
      </w:r>
      <w:r w:rsidR="00D130A8" w:rsidRPr="008A6390">
        <w:rPr>
          <w:rFonts w:cs="Helvetica"/>
          <w:shd w:val="clear" w:color="auto" w:fill="FFFFFF"/>
          <w:lang w:val="es-CL"/>
        </w:rPr>
        <w:t>distinto al lenguaje y formas del CI de los padres o tutores legales.</w:t>
      </w:r>
    </w:p>
    <w:p w14:paraId="69F22E9D" w14:textId="469F6E0E" w:rsidR="00D130A8" w:rsidRPr="008A6390" w:rsidRDefault="00D130A8" w:rsidP="008A6390">
      <w:pPr>
        <w:pStyle w:val="Prrafodelista"/>
        <w:widowControl/>
        <w:numPr>
          <w:ilvl w:val="0"/>
          <w:numId w:val="31"/>
        </w:numPr>
        <w:autoSpaceDE/>
        <w:autoSpaceDN/>
        <w:adjustRightInd w:val="0"/>
        <w:jc w:val="both"/>
        <w:rPr>
          <w:rFonts w:cs="Helvetica"/>
          <w:shd w:val="clear" w:color="auto" w:fill="FFFFFF"/>
          <w:lang w:val="es-CL"/>
        </w:rPr>
      </w:pPr>
      <w:r w:rsidRPr="008A6390">
        <w:rPr>
          <w:rFonts w:cs="Helvetica"/>
          <w:shd w:val="clear" w:color="auto" w:fill="FFFFFF"/>
          <w:lang w:val="es-CL"/>
        </w:rPr>
        <w:t>Si se trata de participantes que aún no han desarrollo competencias de lecto-escritura, se debe optar por un AI que responda a esas condiciones y emplear, por ejemplo, imágenes, un AI verbal en presencia de un testigo</w:t>
      </w:r>
      <w:r w:rsidR="008A6390">
        <w:rPr>
          <w:rFonts w:cs="Helvetica"/>
          <w:shd w:val="clear" w:color="auto" w:fill="FFFFFF"/>
          <w:lang w:val="es-CL"/>
        </w:rPr>
        <w:t>,</w:t>
      </w:r>
      <w:r w:rsidRPr="008A6390">
        <w:rPr>
          <w:rFonts w:cs="Helvetica"/>
          <w:shd w:val="clear" w:color="auto" w:fill="FFFFFF"/>
          <w:lang w:val="es-CL"/>
        </w:rPr>
        <w:t xml:space="preserve"> independiente de </w:t>
      </w:r>
      <w:r w:rsidR="008A6390">
        <w:rPr>
          <w:rFonts w:cs="Helvetica"/>
          <w:shd w:val="clear" w:color="auto" w:fill="FFFFFF"/>
          <w:lang w:val="es-CL"/>
        </w:rPr>
        <w:t xml:space="preserve">las y </w:t>
      </w:r>
      <w:r w:rsidRPr="008A6390">
        <w:rPr>
          <w:rFonts w:cs="Helvetica"/>
          <w:shd w:val="clear" w:color="auto" w:fill="FFFFFF"/>
          <w:lang w:val="es-CL"/>
        </w:rPr>
        <w:t xml:space="preserve">los investigadores o una grabación de audio, quedando consignada la firma de un ministro de fe de esta acción. </w:t>
      </w:r>
    </w:p>
    <w:p w14:paraId="0AF330CE" w14:textId="45280FC2" w:rsidR="00D130A8" w:rsidRPr="008A6390" w:rsidRDefault="00D130A8" w:rsidP="008A6390">
      <w:pPr>
        <w:pStyle w:val="Prrafodelista"/>
        <w:widowControl/>
        <w:numPr>
          <w:ilvl w:val="0"/>
          <w:numId w:val="31"/>
        </w:numPr>
        <w:autoSpaceDE/>
        <w:autoSpaceDN/>
        <w:adjustRightInd w:val="0"/>
        <w:jc w:val="both"/>
        <w:rPr>
          <w:rFonts w:cs="Helvetica"/>
          <w:shd w:val="clear" w:color="auto" w:fill="FFFFFF"/>
          <w:lang w:val="es-CL"/>
        </w:rPr>
      </w:pPr>
      <w:r w:rsidRPr="008A6390">
        <w:rPr>
          <w:rFonts w:cs="Helvetica"/>
          <w:shd w:val="clear" w:color="auto" w:fill="FFFFFF"/>
          <w:lang w:val="es-CL"/>
        </w:rPr>
        <w:t xml:space="preserve">En el caso de </w:t>
      </w:r>
      <w:r w:rsidR="008A6390">
        <w:rPr>
          <w:rFonts w:cs="Helvetica"/>
          <w:shd w:val="clear" w:color="auto" w:fill="FFFFFF"/>
          <w:lang w:val="es-CL"/>
        </w:rPr>
        <w:t xml:space="preserve">niñas o </w:t>
      </w:r>
      <w:r w:rsidRPr="008A6390">
        <w:rPr>
          <w:rFonts w:cs="Helvetica"/>
          <w:shd w:val="clear" w:color="auto" w:fill="FFFFFF"/>
          <w:lang w:val="es-CL"/>
        </w:rPr>
        <w:t xml:space="preserve">niños aún más pequeños, es posible ofrecer garantías de voluntariedad al incluir en el </w:t>
      </w:r>
      <w:proofErr w:type="spellStart"/>
      <w:r w:rsidRPr="008A6390">
        <w:rPr>
          <w:rFonts w:cs="Helvetica"/>
          <w:i/>
          <w:shd w:val="clear" w:color="auto" w:fill="FFFFFF"/>
          <w:lang w:val="es-CL"/>
        </w:rPr>
        <w:t>setting</w:t>
      </w:r>
      <w:proofErr w:type="spellEnd"/>
      <w:r w:rsidRPr="008A6390">
        <w:rPr>
          <w:rFonts w:cs="Helvetica"/>
          <w:shd w:val="clear" w:color="auto" w:fill="FFFFFF"/>
          <w:lang w:val="es-CL"/>
        </w:rPr>
        <w:t xml:space="preserve"> a un testigo independiente de </w:t>
      </w:r>
      <w:r w:rsidR="008A6390">
        <w:rPr>
          <w:rFonts w:cs="Helvetica"/>
          <w:shd w:val="clear" w:color="auto" w:fill="FFFFFF"/>
          <w:lang w:val="es-CL"/>
        </w:rPr>
        <w:t xml:space="preserve">las y </w:t>
      </w:r>
      <w:r w:rsidRPr="008A6390">
        <w:rPr>
          <w:rFonts w:cs="Helvetica"/>
          <w:shd w:val="clear" w:color="auto" w:fill="FFFFFF"/>
          <w:lang w:val="es-CL"/>
        </w:rPr>
        <w:t>los investigadores, quien va a estar monitoreando que</w:t>
      </w:r>
      <w:r w:rsidR="008A6390">
        <w:rPr>
          <w:rFonts w:cs="Helvetica"/>
          <w:shd w:val="clear" w:color="auto" w:fill="FFFFFF"/>
          <w:lang w:val="es-CL"/>
        </w:rPr>
        <w:t xml:space="preserve"> la o</w:t>
      </w:r>
      <w:r w:rsidRPr="008A6390">
        <w:rPr>
          <w:rFonts w:cs="Helvetica"/>
          <w:shd w:val="clear" w:color="auto" w:fill="FFFFFF"/>
          <w:lang w:val="es-CL"/>
        </w:rPr>
        <w:t xml:space="preserve"> el participante se sienta cómodo durante el estudio y que decida retirar a</w:t>
      </w:r>
      <w:r w:rsidR="008A6390">
        <w:rPr>
          <w:rFonts w:cs="Helvetica"/>
          <w:shd w:val="clear" w:color="auto" w:fill="FFFFFF"/>
          <w:lang w:val="es-CL"/>
        </w:rPr>
        <w:t xml:space="preserve"> </w:t>
      </w:r>
      <w:r w:rsidRPr="008A6390">
        <w:rPr>
          <w:rFonts w:cs="Helvetica"/>
          <w:shd w:val="clear" w:color="auto" w:fill="FFFFFF"/>
          <w:lang w:val="es-CL"/>
        </w:rPr>
        <w:t>l</w:t>
      </w:r>
      <w:r w:rsidR="008A6390">
        <w:rPr>
          <w:rFonts w:cs="Helvetica"/>
          <w:shd w:val="clear" w:color="auto" w:fill="FFFFFF"/>
          <w:lang w:val="es-CL"/>
        </w:rPr>
        <w:t>a</w:t>
      </w:r>
      <w:r w:rsidRPr="008A6390">
        <w:rPr>
          <w:rFonts w:cs="Helvetica"/>
          <w:shd w:val="clear" w:color="auto" w:fill="FFFFFF"/>
          <w:lang w:val="es-CL"/>
        </w:rPr>
        <w:t xml:space="preserve"> niñ</w:t>
      </w:r>
      <w:r w:rsidR="008A6390">
        <w:rPr>
          <w:rFonts w:cs="Helvetica"/>
          <w:shd w:val="clear" w:color="auto" w:fill="FFFFFF"/>
          <w:lang w:val="es-CL"/>
        </w:rPr>
        <w:t>a</w:t>
      </w:r>
      <w:r w:rsidRPr="008A6390">
        <w:rPr>
          <w:rFonts w:cs="Helvetica"/>
          <w:shd w:val="clear" w:color="auto" w:fill="FFFFFF"/>
          <w:lang w:val="es-CL"/>
        </w:rPr>
        <w:t xml:space="preserve"> o niñ</w:t>
      </w:r>
      <w:r w:rsidR="008A6390">
        <w:rPr>
          <w:rFonts w:cs="Helvetica"/>
          <w:shd w:val="clear" w:color="auto" w:fill="FFFFFF"/>
          <w:lang w:val="es-CL"/>
        </w:rPr>
        <w:t xml:space="preserve">o </w:t>
      </w:r>
      <w:r w:rsidRPr="008A6390">
        <w:rPr>
          <w:rFonts w:cs="Helvetica"/>
          <w:shd w:val="clear" w:color="auto" w:fill="FFFFFF"/>
          <w:lang w:val="es-CL"/>
        </w:rPr>
        <w:t>si advierte que expresa alguna incomodidad o malestar con la investigación.</w:t>
      </w:r>
    </w:p>
    <w:p w14:paraId="2EA3F44D" w14:textId="5FF08494" w:rsidR="00D130A8" w:rsidRPr="008A6390" w:rsidRDefault="00D130A8" w:rsidP="008A6390">
      <w:pPr>
        <w:pStyle w:val="Prrafodelista"/>
        <w:widowControl/>
        <w:numPr>
          <w:ilvl w:val="0"/>
          <w:numId w:val="31"/>
        </w:numPr>
        <w:autoSpaceDE/>
        <w:autoSpaceDN/>
        <w:adjustRightInd w:val="0"/>
        <w:jc w:val="both"/>
        <w:rPr>
          <w:rFonts w:cs="Helvetica"/>
          <w:lang w:val="es-CL"/>
        </w:rPr>
      </w:pPr>
      <w:r w:rsidRPr="008A6390">
        <w:rPr>
          <w:rFonts w:cs="Helvetica"/>
          <w:shd w:val="clear" w:color="auto" w:fill="FFFFFF"/>
          <w:lang w:val="es-CL"/>
        </w:rPr>
        <w:t>Si l</w:t>
      </w:r>
      <w:r w:rsidR="008A6390">
        <w:rPr>
          <w:rFonts w:cs="Helvetica"/>
          <w:shd w:val="clear" w:color="auto" w:fill="FFFFFF"/>
          <w:lang w:val="es-CL"/>
        </w:rPr>
        <w:t>a</w:t>
      </w:r>
      <w:r w:rsidRPr="008A6390">
        <w:rPr>
          <w:rFonts w:cs="Helvetica"/>
          <w:shd w:val="clear" w:color="auto" w:fill="FFFFFF"/>
          <w:lang w:val="es-CL"/>
        </w:rPr>
        <w:t xml:space="preserve"> niñ</w:t>
      </w:r>
      <w:r w:rsidR="008A6390">
        <w:rPr>
          <w:rFonts w:cs="Helvetica"/>
          <w:shd w:val="clear" w:color="auto" w:fill="FFFFFF"/>
          <w:lang w:val="es-CL"/>
        </w:rPr>
        <w:t>a</w:t>
      </w:r>
      <w:r w:rsidRPr="008A6390">
        <w:rPr>
          <w:rFonts w:cs="Helvetica"/>
          <w:shd w:val="clear" w:color="auto" w:fill="FFFFFF"/>
          <w:lang w:val="es-CL"/>
        </w:rPr>
        <w:t>, niñ</w:t>
      </w:r>
      <w:r w:rsidR="008A6390">
        <w:rPr>
          <w:rFonts w:cs="Helvetica"/>
          <w:shd w:val="clear" w:color="auto" w:fill="FFFFFF"/>
          <w:lang w:val="es-CL"/>
        </w:rPr>
        <w:t>o</w:t>
      </w:r>
      <w:r w:rsidRPr="008A6390">
        <w:rPr>
          <w:rFonts w:cs="Helvetica"/>
          <w:shd w:val="clear" w:color="auto" w:fill="FFFFFF"/>
          <w:lang w:val="es-CL"/>
        </w:rPr>
        <w:t xml:space="preserve"> o </w:t>
      </w:r>
      <w:r w:rsidR="008A6390">
        <w:rPr>
          <w:rFonts w:cs="Helvetica"/>
          <w:shd w:val="clear" w:color="auto" w:fill="FFFFFF"/>
          <w:lang w:val="es-CL"/>
        </w:rPr>
        <w:t xml:space="preserve">adolescente </w:t>
      </w:r>
      <w:r w:rsidRPr="008A6390">
        <w:rPr>
          <w:rFonts w:cs="Helvetica"/>
          <w:shd w:val="clear" w:color="auto" w:fill="FFFFFF"/>
          <w:lang w:val="es-CL"/>
        </w:rPr>
        <w:t xml:space="preserve">y/o sus padres o tutores legales no dan su AI y/o CI para participar, </w:t>
      </w:r>
      <w:r w:rsidR="008A6390">
        <w:rPr>
          <w:rFonts w:cs="Helvetica"/>
          <w:shd w:val="clear" w:color="auto" w:fill="FFFFFF"/>
          <w:lang w:val="es-CL"/>
        </w:rPr>
        <w:t xml:space="preserve">la persona </w:t>
      </w:r>
      <w:r w:rsidRPr="008A6390">
        <w:rPr>
          <w:rFonts w:cs="Helvetica"/>
          <w:shd w:val="clear" w:color="auto" w:fill="FFFFFF"/>
          <w:lang w:val="es-CL"/>
        </w:rPr>
        <w:t xml:space="preserve">no puede participar del estudio. </w:t>
      </w:r>
    </w:p>
    <w:p w14:paraId="031CF5D3" w14:textId="77777777" w:rsidR="008A6390" w:rsidRPr="00D130A8" w:rsidRDefault="008A6390" w:rsidP="008A6390">
      <w:pPr>
        <w:jc w:val="both"/>
      </w:pPr>
    </w:p>
    <w:tbl>
      <w:tblPr>
        <w:tblStyle w:val="Tablaconcuadrcula"/>
        <w:tblW w:w="0" w:type="auto"/>
        <w:tblLook w:val="04A0" w:firstRow="1" w:lastRow="0" w:firstColumn="1" w:lastColumn="0" w:noHBand="0" w:noVBand="1"/>
      </w:tblPr>
      <w:tblGrid>
        <w:gridCol w:w="9350"/>
      </w:tblGrid>
      <w:tr w:rsidR="008A6390" w:rsidRPr="00D130A8" w14:paraId="2C4B26C9" w14:textId="77777777" w:rsidTr="00E56CC5">
        <w:tc>
          <w:tcPr>
            <w:tcW w:w="9350" w:type="dxa"/>
            <w:shd w:val="clear" w:color="auto" w:fill="2D74B5"/>
          </w:tcPr>
          <w:p w14:paraId="090F5561" w14:textId="2E8FC9D8" w:rsidR="008A6390" w:rsidRPr="002615A9" w:rsidRDefault="008A6390" w:rsidP="00E56CC5">
            <w:pPr>
              <w:pStyle w:val="Prrafodelista"/>
              <w:numPr>
                <w:ilvl w:val="0"/>
                <w:numId w:val="26"/>
              </w:numPr>
              <w:jc w:val="both"/>
              <w:rPr>
                <w:b/>
                <w:bCs/>
              </w:rPr>
            </w:pPr>
            <w:r w:rsidRPr="008A6390">
              <w:rPr>
                <w:b/>
                <w:bCs/>
              </w:rPr>
              <w:t>Criterio de La Convención de Derechos del Niño para el AI</w:t>
            </w:r>
          </w:p>
        </w:tc>
      </w:tr>
    </w:tbl>
    <w:p w14:paraId="5A1BAE7F" w14:textId="77777777" w:rsidR="008A6390" w:rsidRPr="00D130A8" w:rsidRDefault="008A6390" w:rsidP="008A6390">
      <w:pPr>
        <w:widowControl/>
        <w:autoSpaceDE/>
        <w:autoSpaceDN/>
        <w:rPr>
          <w:rFonts w:cs="Century Gothic"/>
          <w:b/>
          <w:bCs/>
          <w:color w:val="000000"/>
        </w:rPr>
      </w:pPr>
    </w:p>
    <w:p w14:paraId="63523495" w14:textId="77777777" w:rsidR="008A6390" w:rsidRDefault="00D130A8" w:rsidP="008A6390">
      <w:pPr>
        <w:widowControl/>
        <w:autoSpaceDE/>
        <w:autoSpaceDN/>
        <w:jc w:val="both"/>
        <w:rPr>
          <w:rFonts w:cs="Times New Roman"/>
          <w:lang w:val="es-CL"/>
        </w:rPr>
      </w:pPr>
      <w:r w:rsidRPr="00D130A8">
        <w:rPr>
          <w:rFonts w:cs="Times New Roman"/>
          <w:lang w:val="es-CL"/>
        </w:rPr>
        <w:t>La Convención de Derechos del Niño, suscrita por Chile</w:t>
      </w:r>
      <w:r w:rsidR="008A6390">
        <w:rPr>
          <w:rFonts w:cs="Times New Roman"/>
          <w:lang w:val="es-CL"/>
        </w:rPr>
        <w:t xml:space="preserve">, </w:t>
      </w:r>
      <w:r w:rsidRPr="00D130A8">
        <w:rPr>
          <w:rFonts w:cs="Times New Roman"/>
          <w:lang w:val="es-CL"/>
        </w:rPr>
        <w:t xml:space="preserve">y </w:t>
      </w:r>
      <w:r w:rsidRPr="00D130A8">
        <w:rPr>
          <w:rFonts w:eastAsia="Times New Roman" w:cs="Arial"/>
          <w:lang w:eastAsia="es-CL"/>
        </w:rPr>
        <w:t>que consagra</w:t>
      </w:r>
      <w:r w:rsidR="008A6390">
        <w:rPr>
          <w:rFonts w:eastAsia="Times New Roman" w:cs="Arial"/>
          <w:lang w:eastAsia="es-CL"/>
        </w:rPr>
        <w:t xml:space="preserve"> </w:t>
      </w:r>
      <w:r w:rsidRPr="00D130A8">
        <w:rPr>
          <w:rFonts w:eastAsia="Times New Roman" w:cs="Arial"/>
          <w:lang w:val="es-CL" w:eastAsia="es-CL"/>
        </w:rPr>
        <w:t>el principio del</w:t>
      </w:r>
      <w:r w:rsidRPr="00D130A8">
        <w:rPr>
          <w:rFonts w:eastAsia="Times New Roman" w:cs="Arial"/>
          <w:b/>
          <w:lang w:val="es-CL" w:eastAsia="es-CL"/>
        </w:rPr>
        <w:t xml:space="preserve"> </w:t>
      </w:r>
      <w:r w:rsidRPr="00D130A8">
        <w:rPr>
          <w:rFonts w:eastAsia="Times New Roman" w:cs="Arial"/>
          <w:lang w:val="es-CL" w:eastAsia="es-CL"/>
        </w:rPr>
        <w:t>“</w:t>
      </w:r>
      <w:r w:rsidRPr="00D130A8">
        <w:rPr>
          <w:rFonts w:eastAsia="Times New Roman" w:cs="Arial"/>
          <w:b/>
          <w:lang w:val="es-CL" w:eastAsia="es-CL"/>
        </w:rPr>
        <w:t>interés superior del niño</w:t>
      </w:r>
      <w:r w:rsidRPr="00D130A8">
        <w:rPr>
          <w:rFonts w:eastAsia="Times New Roman" w:cs="Arial"/>
          <w:lang w:val="es-CL" w:eastAsia="es-CL"/>
        </w:rPr>
        <w:t>” y el principio que impone la obligación de “</w:t>
      </w:r>
      <w:r w:rsidRPr="00D130A8">
        <w:rPr>
          <w:rFonts w:eastAsia="Times New Roman" w:cs="Arial"/>
          <w:b/>
          <w:lang w:val="es-CL" w:eastAsia="es-CL"/>
        </w:rPr>
        <w:t>escuchar al niño en todas las decisiones que le afecten</w:t>
      </w:r>
      <w:r w:rsidRPr="00D130A8">
        <w:rPr>
          <w:rFonts w:eastAsia="Times New Roman" w:cs="Arial"/>
          <w:lang w:val="es-CL" w:eastAsia="es-CL"/>
        </w:rPr>
        <w:t>” (en función de la edad y madurez)</w:t>
      </w:r>
      <w:r w:rsidRPr="00D130A8">
        <w:rPr>
          <w:rFonts w:cs="Times New Roman"/>
          <w:lang w:val="es-CL"/>
        </w:rPr>
        <w:t xml:space="preserve">, garantiza el asentimiento </w:t>
      </w:r>
      <w:r w:rsidR="008A6390">
        <w:rPr>
          <w:rFonts w:cs="Times New Roman"/>
          <w:lang w:val="es-CL"/>
        </w:rPr>
        <w:t xml:space="preserve">de la </w:t>
      </w:r>
      <w:r w:rsidRPr="00D130A8">
        <w:rPr>
          <w:rFonts w:cs="Times New Roman"/>
          <w:lang w:val="es-CL"/>
        </w:rPr>
        <w:t>niñ</w:t>
      </w:r>
      <w:r w:rsidR="008A6390">
        <w:rPr>
          <w:rFonts w:cs="Times New Roman"/>
          <w:lang w:val="es-CL"/>
        </w:rPr>
        <w:t>a</w:t>
      </w:r>
      <w:r w:rsidRPr="00D130A8">
        <w:rPr>
          <w:rFonts w:cs="Times New Roman"/>
          <w:lang w:val="es-CL"/>
        </w:rPr>
        <w:t>, niñ</w:t>
      </w:r>
      <w:r w:rsidR="008A6390">
        <w:rPr>
          <w:rFonts w:cs="Times New Roman"/>
          <w:lang w:val="es-CL"/>
        </w:rPr>
        <w:t xml:space="preserve">o o adolescente </w:t>
      </w:r>
      <w:r w:rsidRPr="00D130A8">
        <w:rPr>
          <w:rFonts w:cs="Times New Roman"/>
          <w:lang w:val="es-CL"/>
        </w:rPr>
        <w:t>en forma gradual según su madurez. Ello implica la necesidad de promover procesos de asentimiento adecuados de manera de darles la oportunidad de expresar su voluntad de participar en un estudio.</w:t>
      </w:r>
    </w:p>
    <w:p w14:paraId="2ACF23A7" w14:textId="77777777" w:rsidR="008A6390" w:rsidRDefault="008A6390" w:rsidP="008A6390">
      <w:pPr>
        <w:widowControl/>
        <w:autoSpaceDE/>
        <w:autoSpaceDN/>
        <w:jc w:val="both"/>
        <w:rPr>
          <w:rFonts w:cs="Times New Roman"/>
          <w:lang w:val="es-CL"/>
        </w:rPr>
      </w:pPr>
    </w:p>
    <w:p w14:paraId="4BAB1002" w14:textId="16AC3D98" w:rsidR="00D130A8" w:rsidRPr="00D130A8" w:rsidRDefault="00D130A8" w:rsidP="008A6390">
      <w:pPr>
        <w:widowControl/>
        <w:autoSpaceDE/>
        <w:autoSpaceDN/>
        <w:jc w:val="both"/>
        <w:rPr>
          <w:rFonts w:eastAsia="Times New Roman" w:cs="Arial"/>
          <w:lang w:val="es-CL" w:eastAsia="es-CL"/>
        </w:rPr>
      </w:pPr>
      <w:r w:rsidRPr="00D130A8">
        <w:rPr>
          <w:rFonts w:eastAsia="Times New Roman" w:cs="Arial"/>
          <w:lang w:val="es-CL" w:eastAsia="es-CL"/>
        </w:rPr>
        <w:t>Ambos principios, contenidos en los artículos 3 y 12 de la Convención, respectivamente, deben ser leídos conjuntamente y están en la base del nuevo estatuto de</w:t>
      </w:r>
      <w:r w:rsidR="008A6390">
        <w:rPr>
          <w:rFonts w:eastAsia="Times New Roman" w:cs="Arial"/>
          <w:lang w:val="es-CL" w:eastAsia="es-CL"/>
        </w:rPr>
        <w:t xml:space="preserve"> la niña</w:t>
      </w:r>
      <w:r w:rsidRPr="00D130A8">
        <w:rPr>
          <w:rFonts w:eastAsia="Times New Roman" w:cs="Arial"/>
          <w:lang w:val="es-CL" w:eastAsia="es-CL"/>
        </w:rPr>
        <w:t>, niñ</w:t>
      </w:r>
      <w:r w:rsidR="008A6390">
        <w:rPr>
          <w:rFonts w:eastAsia="Times New Roman" w:cs="Arial"/>
          <w:lang w:val="es-CL" w:eastAsia="es-CL"/>
        </w:rPr>
        <w:t>o</w:t>
      </w:r>
      <w:r w:rsidRPr="00D130A8">
        <w:rPr>
          <w:rFonts w:eastAsia="Times New Roman" w:cs="Arial"/>
          <w:lang w:val="es-CL" w:eastAsia="es-CL"/>
        </w:rPr>
        <w:t xml:space="preserve"> y </w:t>
      </w:r>
      <w:r w:rsidR="008A6390">
        <w:rPr>
          <w:rFonts w:eastAsia="Times New Roman" w:cs="Arial"/>
          <w:lang w:val="es-CL" w:eastAsia="es-CL"/>
        </w:rPr>
        <w:t xml:space="preserve">adolescente </w:t>
      </w:r>
      <w:r w:rsidRPr="00D130A8">
        <w:rPr>
          <w:rFonts w:eastAsia="Times New Roman" w:cs="Arial"/>
          <w:lang w:val="es-CL" w:eastAsia="es-CL"/>
        </w:rPr>
        <w:t>como “sujeto de derecho”. Ese reconocimiento de</w:t>
      </w:r>
      <w:r w:rsidR="008A6390">
        <w:rPr>
          <w:rFonts w:eastAsia="Times New Roman" w:cs="Arial"/>
          <w:lang w:val="es-CL" w:eastAsia="es-CL"/>
        </w:rPr>
        <w:t xml:space="preserve"> la</w:t>
      </w:r>
      <w:r w:rsidRPr="00D130A8">
        <w:rPr>
          <w:rFonts w:eastAsia="Times New Roman" w:cs="Arial"/>
          <w:lang w:val="es-CL" w:eastAsia="es-CL"/>
        </w:rPr>
        <w:t xml:space="preserve"> niñ</w:t>
      </w:r>
      <w:r w:rsidR="008A6390">
        <w:rPr>
          <w:rFonts w:eastAsia="Times New Roman" w:cs="Arial"/>
          <w:lang w:val="es-CL" w:eastAsia="es-CL"/>
        </w:rPr>
        <w:t>a</w:t>
      </w:r>
      <w:r w:rsidRPr="00D130A8">
        <w:rPr>
          <w:rFonts w:eastAsia="Times New Roman" w:cs="Arial"/>
          <w:lang w:val="es-CL" w:eastAsia="es-CL"/>
        </w:rPr>
        <w:t>, niñ</w:t>
      </w:r>
      <w:r w:rsidR="008A6390">
        <w:rPr>
          <w:rFonts w:eastAsia="Times New Roman" w:cs="Arial"/>
          <w:lang w:val="es-CL" w:eastAsia="es-CL"/>
        </w:rPr>
        <w:t>o</w:t>
      </w:r>
      <w:r w:rsidRPr="00D130A8">
        <w:rPr>
          <w:rFonts w:eastAsia="Times New Roman" w:cs="Arial"/>
          <w:lang w:val="es-CL" w:eastAsia="es-CL"/>
        </w:rPr>
        <w:t xml:space="preserve"> o </w:t>
      </w:r>
      <w:r w:rsidR="008A6390">
        <w:rPr>
          <w:rFonts w:eastAsia="Times New Roman" w:cs="Arial"/>
          <w:lang w:val="es-CL" w:eastAsia="es-CL"/>
        </w:rPr>
        <w:t xml:space="preserve">adolescente </w:t>
      </w:r>
      <w:r w:rsidRPr="00D130A8">
        <w:rPr>
          <w:rFonts w:eastAsia="Times New Roman" w:cs="Arial"/>
          <w:lang w:val="es-CL" w:eastAsia="es-CL"/>
        </w:rPr>
        <w:t xml:space="preserve">como sujeto de derecho permite también establecer que, en la medida en que los niños van madurando, van adquiriendo también la capacidad de consentir por sí mismos en materias que son propias de su mundo. </w:t>
      </w:r>
    </w:p>
    <w:p w14:paraId="7C91F98F" w14:textId="77777777" w:rsidR="00D130A8" w:rsidRDefault="00D130A8"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5246BB8D"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5B941334"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6969C9AC"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09BF6288"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7263C7C4"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373EE522"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4234C049" w14:textId="77777777" w:rsidR="004A44F3" w:rsidRDefault="004A44F3" w:rsidP="00D130A8">
      <w:pPr>
        <w:widowControl/>
        <w:pBdr>
          <w:bottom w:val="single" w:sz="12" w:space="1" w:color="auto"/>
        </w:pBdr>
        <w:shd w:val="clear" w:color="auto" w:fill="FFFFFF"/>
        <w:autoSpaceDE/>
        <w:autoSpaceDN/>
        <w:ind w:right="-234"/>
        <w:jc w:val="both"/>
        <w:rPr>
          <w:rFonts w:eastAsia="Times New Roman" w:cs="Arial"/>
          <w:lang w:val="es-CL" w:eastAsia="es-CL"/>
        </w:rPr>
      </w:pPr>
    </w:p>
    <w:p w14:paraId="77CCCFD1" w14:textId="77777777" w:rsidR="008A6390" w:rsidRPr="00D130A8" w:rsidRDefault="008A6390" w:rsidP="00D130A8">
      <w:pPr>
        <w:widowControl/>
        <w:shd w:val="clear" w:color="auto" w:fill="FFFFFF"/>
        <w:autoSpaceDE/>
        <w:autoSpaceDN/>
        <w:ind w:right="-234"/>
        <w:jc w:val="both"/>
        <w:rPr>
          <w:rFonts w:eastAsia="Times New Roman" w:cs="Arial"/>
          <w:lang w:val="es-CL" w:eastAsia="es-CL"/>
        </w:rPr>
      </w:pPr>
    </w:p>
    <w:p w14:paraId="20BFACBB" w14:textId="77777777" w:rsidR="008A6390" w:rsidRPr="004A44F3" w:rsidRDefault="00D130A8" w:rsidP="00D130A8">
      <w:pPr>
        <w:widowControl/>
        <w:adjustRightInd w:val="0"/>
        <w:jc w:val="both"/>
        <w:rPr>
          <w:rFonts w:cs="Helvetica"/>
          <w:b/>
          <w:bCs/>
          <w:color w:val="808080" w:themeColor="background1" w:themeShade="80"/>
          <w:shd w:val="clear" w:color="auto" w:fill="FFFFFF"/>
          <w:lang w:val="es-CL"/>
        </w:rPr>
      </w:pPr>
      <w:r w:rsidRPr="00D130A8">
        <w:rPr>
          <w:rFonts w:cs="Helvetica"/>
          <w:b/>
          <w:bCs/>
          <w:color w:val="808080" w:themeColor="background1" w:themeShade="80"/>
          <w:shd w:val="clear" w:color="auto" w:fill="FFFFFF"/>
          <w:lang w:val="es-CL"/>
        </w:rPr>
        <w:t xml:space="preserve">Documento generado por </w:t>
      </w:r>
      <w:r w:rsidR="008A6390" w:rsidRPr="004A44F3">
        <w:rPr>
          <w:rFonts w:cs="Helvetica"/>
          <w:b/>
          <w:bCs/>
          <w:color w:val="808080" w:themeColor="background1" w:themeShade="80"/>
          <w:shd w:val="clear" w:color="auto" w:fill="FFFFFF"/>
          <w:lang w:val="es-CL"/>
        </w:rPr>
        <w:t>C</w:t>
      </w:r>
      <w:r w:rsidR="008A6390" w:rsidRPr="004A44F3">
        <w:rPr>
          <w:rFonts w:cs="Helvetica"/>
          <w:b/>
          <w:bCs/>
          <w:color w:val="808080" w:themeColor="background1" w:themeShade="80"/>
          <w:shd w:val="clear" w:color="auto" w:fill="FFFFFF"/>
          <w:lang w:val="es-CL"/>
        </w:rPr>
        <w:t>omité Ético Científico en Ciencias Sociales, Artes y Humanidades UC</w:t>
      </w:r>
    </w:p>
    <w:p w14:paraId="6DA7BD7F" w14:textId="65B95E74" w:rsidR="00D130A8" w:rsidRPr="00D130A8" w:rsidRDefault="00D130A8" w:rsidP="00D130A8">
      <w:pPr>
        <w:widowControl/>
        <w:adjustRightInd w:val="0"/>
        <w:jc w:val="both"/>
        <w:rPr>
          <w:rFonts w:cs="Helvetica"/>
          <w:b/>
          <w:bCs/>
          <w:color w:val="808080" w:themeColor="background1" w:themeShade="80"/>
          <w:shd w:val="clear" w:color="auto" w:fill="FFFFFF"/>
          <w:lang w:val="es-CL"/>
        </w:rPr>
      </w:pPr>
      <w:r w:rsidRPr="00D130A8">
        <w:rPr>
          <w:rFonts w:cs="Helvetica"/>
          <w:b/>
          <w:bCs/>
          <w:color w:val="808080" w:themeColor="background1" w:themeShade="80"/>
          <w:shd w:val="clear" w:color="auto" w:fill="FFFFFF"/>
          <w:lang w:val="es-CL"/>
        </w:rPr>
        <w:t xml:space="preserve">Con </w:t>
      </w:r>
      <w:r w:rsidR="008A6390" w:rsidRPr="004A44F3">
        <w:rPr>
          <w:rFonts w:cs="Helvetica"/>
          <w:b/>
          <w:bCs/>
          <w:color w:val="808080" w:themeColor="background1" w:themeShade="80"/>
          <w:shd w:val="clear" w:color="auto" w:fill="FFFFFF"/>
          <w:lang w:val="es-CL"/>
        </w:rPr>
        <w:t>f</w:t>
      </w:r>
      <w:r w:rsidRPr="00D130A8">
        <w:rPr>
          <w:rFonts w:cs="Helvetica"/>
          <w:b/>
          <w:bCs/>
          <w:color w:val="808080" w:themeColor="background1" w:themeShade="80"/>
          <w:shd w:val="clear" w:color="auto" w:fill="FFFFFF"/>
          <w:lang w:val="es-CL"/>
        </w:rPr>
        <w:t>echa: octubre de 2019</w:t>
      </w:r>
    </w:p>
    <w:p w14:paraId="571D9C48" w14:textId="50A6F497" w:rsidR="00D130A8" w:rsidRPr="00D130A8" w:rsidRDefault="00D130A8" w:rsidP="00D130A8">
      <w:pPr>
        <w:widowControl/>
        <w:adjustRightInd w:val="0"/>
        <w:jc w:val="both"/>
        <w:rPr>
          <w:rFonts w:cs="Helvetica"/>
          <w:b/>
          <w:bCs/>
          <w:color w:val="808080" w:themeColor="background1" w:themeShade="80"/>
          <w:lang w:val="es-CL"/>
        </w:rPr>
      </w:pPr>
      <w:r w:rsidRPr="00D130A8">
        <w:rPr>
          <w:rFonts w:cs="Helvetica"/>
          <w:b/>
          <w:bCs/>
          <w:color w:val="808080" w:themeColor="background1" w:themeShade="80"/>
          <w:shd w:val="clear" w:color="auto" w:fill="FFFFFF"/>
          <w:lang w:val="es-CL"/>
        </w:rPr>
        <w:t xml:space="preserve">Actualizado: </w:t>
      </w:r>
      <w:r w:rsidR="008A6390" w:rsidRPr="004A44F3">
        <w:rPr>
          <w:rFonts w:cs="Helvetica"/>
          <w:b/>
          <w:bCs/>
          <w:color w:val="808080" w:themeColor="background1" w:themeShade="80"/>
          <w:shd w:val="clear" w:color="auto" w:fill="FFFFFF"/>
          <w:lang w:val="es-CL"/>
        </w:rPr>
        <w:t xml:space="preserve">enero </w:t>
      </w:r>
      <w:r w:rsidRPr="00D130A8">
        <w:rPr>
          <w:rFonts w:cs="Helvetica"/>
          <w:b/>
          <w:bCs/>
          <w:color w:val="808080" w:themeColor="background1" w:themeShade="80"/>
          <w:shd w:val="clear" w:color="auto" w:fill="FFFFFF"/>
          <w:lang w:val="es-CL"/>
        </w:rPr>
        <w:t>de 202</w:t>
      </w:r>
      <w:r w:rsidR="008A6390" w:rsidRPr="004A44F3">
        <w:rPr>
          <w:rFonts w:cs="Helvetica"/>
          <w:b/>
          <w:bCs/>
          <w:color w:val="808080" w:themeColor="background1" w:themeShade="80"/>
          <w:shd w:val="clear" w:color="auto" w:fill="FFFFFF"/>
          <w:lang w:val="es-CL"/>
        </w:rPr>
        <w:t>5</w:t>
      </w:r>
    </w:p>
    <w:p w14:paraId="0D23AAF7" w14:textId="77777777" w:rsidR="00D130A8" w:rsidRDefault="00D130A8" w:rsidP="00D130A8">
      <w:pPr>
        <w:jc w:val="both"/>
        <w:rPr>
          <w:sz w:val="24"/>
          <w:szCs w:val="24"/>
        </w:rPr>
      </w:pPr>
    </w:p>
    <w:p w14:paraId="4959E317" w14:textId="77777777" w:rsidR="00D130A8" w:rsidRDefault="00D130A8" w:rsidP="00D130A8">
      <w:pPr>
        <w:jc w:val="both"/>
        <w:rPr>
          <w:sz w:val="24"/>
          <w:szCs w:val="24"/>
        </w:rPr>
      </w:pPr>
    </w:p>
    <w:p w14:paraId="2D012CA0" w14:textId="77777777" w:rsidR="00D130A8" w:rsidRDefault="00D130A8" w:rsidP="00D130A8">
      <w:pPr>
        <w:jc w:val="both"/>
        <w:rPr>
          <w:sz w:val="24"/>
          <w:szCs w:val="24"/>
        </w:rPr>
      </w:pPr>
    </w:p>
    <w:p w14:paraId="7152A1B1" w14:textId="77777777" w:rsidR="00D130A8" w:rsidRDefault="00D130A8" w:rsidP="00D130A8">
      <w:pPr>
        <w:jc w:val="both"/>
        <w:rPr>
          <w:sz w:val="24"/>
          <w:szCs w:val="24"/>
        </w:rPr>
      </w:pPr>
    </w:p>
    <w:sectPr w:rsidR="00D130A8" w:rsidSect="003644E1">
      <w:headerReference w:type="default" r:id="rId12"/>
      <w:footerReference w:type="default" r:id="rId13"/>
      <w:footerReference w:type="first" r:id="rId14"/>
      <w:pgSz w:w="12240" w:h="15840" w:code="1"/>
      <w:pgMar w:top="1440" w:right="1440" w:bottom="1440" w:left="1440" w:header="4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1D7D" w14:textId="77777777" w:rsidR="00F62A7D" w:rsidRDefault="00F62A7D" w:rsidP="00DC3894">
      <w:r>
        <w:separator/>
      </w:r>
    </w:p>
  </w:endnote>
  <w:endnote w:type="continuationSeparator" w:id="0">
    <w:p w14:paraId="654DCF53" w14:textId="77777777" w:rsidR="00F62A7D" w:rsidRDefault="00F62A7D" w:rsidP="00D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41280"/>
      <w:docPartObj>
        <w:docPartGallery w:val="Page Numbers (Bottom of Page)"/>
        <w:docPartUnique/>
      </w:docPartObj>
    </w:sdtPr>
    <w:sdtContent>
      <w:p w14:paraId="3984212C" w14:textId="433D8FE7" w:rsidR="00D130A8" w:rsidRPr="00D130A8" w:rsidRDefault="00D130A8">
        <w:pPr>
          <w:pStyle w:val="Piedepgina"/>
          <w:jc w:val="right"/>
        </w:pPr>
        <w:r w:rsidRPr="00D130A8">
          <w:rPr>
            <w:noProof/>
            <w:lang w:eastAsia="es-ES"/>
          </w:rPr>
          <mc:AlternateContent>
            <mc:Choice Requires="wpg">
              <w:drawing>
                <wp:anchor distT="0" distB="0" distL="114300" distR="114300" simplePos="0" relativeHeight="251666432" behindDoc="1" locked="0" layoutInCell="1" allowOverlap="1" wp14:anchorId="3A946B8F" wp14:editId="5FE65463">
                  <wp:simplePos x="0" y="0"/>
                  <wp:positionH relativeFrom="margin">
                    <wp:align>center</wp:align>
                  </wp:positionH>
                  <wp:positionV relativeFrom="paragraph">
                    <wp:posOffset>246380</wp:posOffset>
                  </wp:positionV>
                  <wp:extent cx="6623050" cy="146050"/>
                  <wp:effectExtent l="0" t="0" r="6350" b="6350"/>
                  <wp:wrapTopAndBottom/>
                  <wp:docPr id="2049675388" name="Agrupar 11"/>
                  <wp:cNvGraphicFramePr/>
                  <a:graphic xmlns:a="http://schemas.openxmlformats.org/drawingml/2006/main">
                    <a:graphicData uri="http://schemas.microsoft.com/office/word/2010/wordprocessingGroup">
                      <wpg:wgp>
                        <wpg:cNvGrpSpPr/>
                        <wpg:grpSpPr>
                          <a:xfrm>
                            <a:off x="0" y="0"/>
                            <a:ext cx="6623050" cy="146050"/>
                            <a:chOff x="0" y="487680"/>
                            <a:chExt cx="6623050" cy="146686"/>
                          </a:xfrm>
                        </wpg:grpSpPr>
                        <wps:wsp>
                          <wps:cNvPr id="1485077084" name="Rectángulo 1485077084"/>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205330" name="Rectángulo 1170205330"/>
                          <wps:cNvSpPr/>
                          <wps:spPr>
                            <a:xfrm>
                              <a:off x="5554345" y="487682"/>
                              <a:ext cx="1068705" cy="146684"/>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A229F5" id="Agrupar 11" o:spid="_x0000_s1026" style="position:absolute;margin-left:0;margin-top:19.4pt;width:521.5pt;height:11.5pt;z-index:-251650048;mso-position-horizontal:center;mso-position-horizontal-relative:margin;mso-width-relative:margin;mso-height-relative:margin" coordorigin=",4876" coordsize="6623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">
                  <v:rect id="Rectángulo 1485077084" o:spid="_x0000_s1027"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" fillcolor="#bfbfbf [2412]" stroked="f" strokeweight=".5pt"/>
                  <v:rect id="Rectángulo 1170205330" o:spid="_x0000_s1028" style="position:absolute;left:55543;top:4876;width:1068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" fillcolor="#36c" stroked="f" strokeweight=".5pt"/>
                  <w10:wrap type="topAndBottom" anchorx="margin"/>
                </v:group>
              </w:pict>
            </mc:Fallback>
          </mc:AlternateContent>
        </w:r>
        <w:r w:rsidRPr="00D130A8">
          <w:fldChar w:fldCharType="begin"/>
        </w:r>
        <w:r w:rsidRPr="00D130A8">
          <w:instrText>PAGE   \* MERGEFORMAT</w:instrText>
        </w:r>
        <w:r w:rsidRPr="00D130A8">
          <w:fldChar w:fldCharType="separate"/>
        </w:r>
        <w:r w:rsidRPr="00D130A8">
          <w:t>2</w:t>
        </w:r>
        <w:r w:rsidRPr="00D130A8">
          <w:fldChar w:fldCharType="end"/>
        </w:r>
      </w:p>
    </w:sdtContent>
  </w:sdt>
  <w:p w14:paraId="4E9EBD4B" w14:textId="287C4A5D" w:rsidR="008109B9" w:rsidRDefault="00810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4945"/>
      <w:docPartObj>
        <w:docPartGallery w:val="Page Numbers (Bottom of Page)"/>
        <w:docPartUnique/>
      </w:docPartObj>
    </w:sdtPr>
    <w:sdtContent>
      <w:p w14:paraId="3FCC860E" w14:textId="70E0EED2" w:rsidR="003644E1" w:rsidRDefault="003644E1">
        <w:pPr>
          <w:pStyle w:val="Piedepgina"/>
          <w:jc w:val="right"/>
        </w:pPr>
        <w:r>
          <w:fldChar w:fldCharType="begin"/>
        </w:r>
        <w:r>
          <w:instrText>PAGE   \* MERGEFORMAT</w:instrText>
        </w:r>
        <w:r>
          <w:fldChar w:fldCharType="separate"/>
        </w:r>
        <w:r>
          <w:t>2</w:t>
        </w:r>
        <w:r>
          <w:fldChar w:fldCharType="end"/>
        </w:r>
      </w:p>
    </w:sdtContent>
  </w:sdt>
  <w:p w14:paraId="2A36E2F9" w14:textId="54D49F63" w:rsidR="003644E1" w:rsidRDefault="003644E1">
    <w:pPr>
      <w:pStyle w:val="Piedepgina"/>
    </w:pPr>
  </w:p>
  <w:p w14:paraId="18002E59" w14:textId="77777777" w:rsidR="00D86272" w:rsidRDefault="00D86272"/>
  <w:p w14:paraId="1FD0186F" w14:textId="77777777" w:rsidR="008109B9" w:rsidRDefault="00810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DC9B" w14:textId="77777777" w:rsidR="00F62A7D" w:rsidRDefault="00F62A7D" w:rsidP="00DC3894">
      <w:r>
        <w:separator/>
      </w:r>
    </w:p>
  </w:footnote>
  <w:footnote w:type="continuationSeparator" w:id="0">
    <w:p w14:paraId="4CAF8CCA" w14:textId="77777777" w:rsidR="00F62A7D" w:rsidRDefault="00F62A7D" w:rsidP="00DC3894">
      <w:r>
        <w:continuationSeparator/>
      </w:r>
    </w:p>
  </w:footnote>
  <w:footnote w:id="1">
    <w:p w14:paraId="05595060" w14:textId="42DD39F6" w:rsidR="00B65E32" w:rsidRDefault="00B65E32" w:rsidP="00B65E32">
      <w:pPr>
        <w:pStyle w:val="Textonotapie"/>
        <w:jc w:val="both"/>
      </w:pPr>
      <w:r>
        <w:rPr>
          <w:rStyle w:val="Refdenotaalpie"/>
        </w:rPr>
        <w:footnoteRef/>
      </w:r>
      <w:r>
        <w:t xml:space="preserve"> Puede revisar el documento en el siguiente </w:t>
      </w:r>
      <w:proofErr w:type="gramStart"/>
      <w:r>
        <w:t>link</w:t>
      </w:r>
      <w:proofErr w:type="gramEnd"/>
      <w:r>
        <w:t xml:space="preserve">: </w:t>
      </w:r>
      <w:r w:rsidRPr="00B65E32">
        <w:t>https://www.ispch.cl/sites/default/files/Circular%20A15-01%20%20Abr.2016%20Actualiza%20Pautas%20de%20Autoevaluacion%20para%20el%20proceso%20de%20Acreditacion%20de%20Comite%20Etico%20Cientificos.pdf</w:t>
      </w:r>
    </w:p>
  </w:footnote>
  <w:footnote w:id="2">
    <w:p w14:paraId="032013E8" w14:textId="5628954B" w:rsidR="00B65E32" w:rsidRDefault="00B65E32" w:rsidP="00B65E32">
      <w:pPr>
        <w:pStyle w:val="Textonotapie"/>
        <w:jc w:val="both"/>
      </w:pPr>
      <w:r>
        <w:rPr>
          <w:rStyle w:val="Refdenotaalpie"/>
        </w:rPr>
        <w:footnoteRef/>
      </w:r>
      <w:r>
        <w:t xml:space="preserve"> Reglamento CEC-CSAH UC, disponible en el siguiente </w:t>
      </w:r>
      <w:proofErr w:type="gramStart"/>
      <w:r>
        <w:t>link</w:t>
      </w:r>
      <w:proofErr w:type="gramEnd"/>
      <w:r>
        <w:t xml:space="preserve">: </w:t>
      </w:r>
      <w:r w:rsidRPr="00B65E32">
        <w:t>https://eticayseguridad.uc.cl/images/DR211.2023_Aprueba_nuevo_Reglamento_del_Comit%C3%A9_%C3%89tico_Cient%C3%ADfico_en_Ciencias_Sociales_Artes_y_Humanidades_comprimido.pdf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BDDD" w14:textId="57AC95EB" w:rsidR="008109B9" w:rsidRPr="00AF78BC" w:rsidRDefault="00AF78BC" w:rsidP="00AF78BC">
    <w:pPr>
      <w:pStyle w:val="Sinespaciado"/>
      <w:jc w:val="right"/>
      <w:rPr>
        <w:rFonts w:ascii="Calibri" w:hAnsi="Calibri" w:cs="Calibri"/>
        <w:b/>
        <w:bCs/>
        <w:i/>
        <w:iCs/>
        <w:sz w:val="20"/>
        <w:szCs w:val="20"/>
        <w:lang w:val="es-ES"/>
      </w:rPr>
    </w:pPr>
    <w:r w:rsidRPr="00AF78BC">
      <w:rPr>
        <w:b/>
        <w:bCs/>
        <w:noProof/>
        <w:lang w:val="es-ES" w:eastAsia="es-ES"/>
      </w:rPr>
      <w:drawing>
        <wp:anchor distT="0" distB="0" distL="114300" distR="114300" simplePos="0" relativeHeight="251664384" behindDoc="0" locked="0" layoutInCell="1" allowOverlap="1" wp14:anchorId="30341421" wp14:editId="3899EB1D">
          <wp:simplePos x="0" y="0"/>
          <wp:positionH relativeFrom="column">
            <wp:posOffset>-609600</wp:posOffset>
          </wp:positionH>
          <wp:positionV relativeFrom="paragraph">
            <wp:posOffset>-133350</wp:posOffset>
          </wp:positionV>
          <wp:extent cx="1219200" cy="7588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1219200" cy="758825"/>
                  </a:xfrm>
                  <a:prstGeom prst="rect">
                    <a:avLst/>
                  </a:prstGeom>
                </pic:spPr>
              </pic:pic>
            </a:graphicData>
          </a:graphic>
          <wp14:sizeRelH relativeFrom="margin">
            <wp14:pctWidth>0</wp14:pctWidth>
          </wp14:sizeRelH>
          <wp14:sizeRelV relativeFrom="margin">
            <wp14:pctHeight>0</wp14:pctHeight>
          </wp14:sizeRelV>
        </wp:anchor>
      </w:drawing>
    </w:r>
    <w:r w:rsidRPr="00AF78BC">
      <w:rPr>
        <w:rFonts w:ascii="Calibri" w:hAnsi="Calibri" w:cs="Calibri"/>
        <w:b/>
        <w:bCs/>
        <w:i/>
        <w:iCs/>
        <w:sz w:val="20"/>
        <w:szCs w:val="20"/>
      </w:rPr>
      <w:t>Comité Ético Científico en Ciencias Sociales, Artes y Humanidades 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C01"/>
    <w:multiLevelType w:val="hybridMultilevel"/>
    <w:tmpl w:val="C212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5C10"/>
    <w:multiLevelType w:val="hybridMultilevel"/>
    <w:tmpl w:val="34DADC50"/>
    <w:lvl w:ilvl="0" w:tplc="68DC4FF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3E780424">
      <w:numFmt w:val="bullet"/>
      <w:lvlText w:val="•"/>
      <w:lvlJc w:val="left"/>
      <w:pPr>
        <w:ind w:left="332" w:hanging="176"/>
      </w:pPr>
      <w:rPr>
        <w:rFonts w:hint="default"/>
        <w:lang w:val="es-ES" w:eastAsia="en-US" w:bidi="ar-SA"/>
      </w:rPr>
    </w:lvl>
    <w:lvl w:ilvl="2" w:tplc="27648042">
      <w:numFmt w:val="bullet"/>
      <w:lvlText w:val="•"/>
      <w:lvlJc w:val="left"/>
      <w:pPr>
        <w:ind w:left="385" w:hanging="176"/>
      </w:pPr>
      <w:rPr>
        <w:rFonts w:hint="default"/>
        <w:lang w:val="es-ES" w:eastAsia="en-US" w:bidi="ar-SA"/>
      </w:rPr>
    </w:lvl>
    <w:lvl w:ilvl="3" w:tplc="DAE2CD0A">
      <w:numFmt w:val="bullet"/>
      <w:lvlText w:val="•"/>
      <w:lvlJc w:val="left"/>
      <w:pPr>
        <w:ind w:left="438" w:hanging="176"/>
      </w:pPr>
      <w:rPr>
        <w:rFonts w:hint="default"/>
        <w:lang w:val="es-ES" w:eastAsia="en-US" w:bidi="ar-SA"/>
      </w:rPr>
    </w:lvl>
    <w:lvl w:ilvl="4" w:tplc="B106E44E">
      <w:numFmt w:val="bullet"/>
      <w:lvlText w:val="•"/>
      <w:lvlJc w:val="left"/>
      <w:pPr>
        <w:ind w:left="491" w:hanging="176"/>
      </w:pPr>
      <w:rPr>
        <w:rFonts w:hint="default"/>
        <w:lang w:val="es-ES" w:eastAsia="en-US" w:bidi="ar-SA"/>
      </w:rPr>
    </w:lvl>
    <w:lvl w:ilvl="5" w:tplc="277C1F4E">
      <w:numFmt w:val="bullet"/>
      <w:lvlText w:val="•"/>
      <w:lvlJc w:val="left"/>
      <w:pPr>
        <w:ind w:left="544" w:hanging="176"/>
      </w:pPr>
      <w:rPr>
        <w:rFonts w:hint="default"/>
        <w:lang w:val="es-ES" w:eastAsia="en-US" w:bidi="ar-SA"/>
      </w:rPr>
    </w:lvl>
    <w:lvl w:ilvl="6" w:tplc="75BE5E62">
      <w:numFmt w:val="bullet"/>
      <w:lvlText w:val="•"/>
      <w:lvlJc w:val="left"/>
      <w:pPr>
        <w:ind w:left="596" w:hanging="176"/>
      </w:pPr>
      <w:rPr>
        <w:rFonts w:hint="default"/>
        <w:lang w:val="es-ES" w:eastAsia="en-US" w:bidi="ar-SA"/>
      </w:rPr>
    </w:lvl>
    <w:lvl w:ilvl="7" w:tplc="3DA43582">
      <w:numFmt w:val="bullet"/>
      <w:lvlText w:val="•"/>
      <w:lvlJc w:val="left"/>
      <w:pPr>
        <w:ind w:left="649" w:hanging="176"/>
      </w:pPr>
      <w:rPr>
        <w:rFonts w:hint="default"/>
        <w:lang w:val="es-ES" w:eastAsia="en-US" w:bidi="ar-SA"/>
      </w:rPr>
    </w:lvl>
    <w:lvl w:ilvl="8" w:tplc="4C445CFE">
      <w:numFmt w:val="bullet"/>
      <w:lvlText w:val="•"/>
      <w:lvlJc w:val="left"/>
      <w:pPr>
        <w:ind w:left="702" w:hanging="176"/>
      </w:pPr>
      <w:rPr>
        <w:rFonts w:hint="default"/>
        <w:lang w:val="es-ES" w:eastAsia="en-US" w:bidi="ar-SA"/>
      </w:rPr>
    </w:lvl>
  </w:abstractNum>
  <w:abstractNum w:abstractNumId="2" w15:restartNumberingAfterBreak="0">
    <w:nsid w:val="07200082"/>
    <w:multiLevelType w:val="hybridMultilevel"/>
    <w:tmpl w:val="736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7EDC"/>
    <w:multiLevelType w:val="hybridMultilevel"/>
    <w:tmpl w:val="E706753E"/>
    <w:lvl w:ilvl="0" w:tplc="82AA4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3419"/>
    <w:multiLevelType w:val="hybridMultilevel"/>
    <w:tmpl w:val="E70675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1F3960"/>
    <w:multiLevelType w:val="hybridMultilevel"/>
    <w:tmpl w:val="E70675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E77934"/>
    <w:multiLevelType w:val="hybridMultilevel"/>
    <w:tmpl w:val="E70675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EE4D6C"/>
    <w:multiLevelType w:val="hybridMultilevel"/>
    <w:tmpl w:val="8E4EC818"/>
    <w:lvl w:ilvl="0" w:tplc="BD921E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E0A22"/>
    <w:multiLevelType w:val="hybridMultilevel"/>
    <w:tmpl w:val="DE9C9520"/>
    <w:lvl w:ilvl="0" w:tplc="CD5247DC">
      <w:numFmt w:val="bullet"/>
      <w:lvlText w:val="•"/>
      <w:lvlJc w:val="left"/>
      <w:pPr>
        <w:ind w:left="1260" w:hanging="90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52D4E"/>
    <w:multiLevelType w:val="hybridMultilevel"/>
    <w:tmpl w:val="7B0258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43568"/>
    <w:multiLevelType w:val="hybridMultilevel"/>
    <w:tmpl w:val="37F0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740E"/>
    <w:multiLevelType w:val="hybridMultilevel"/>
    <w:tmpl w:val="0AB07CF2"/>
    <w:lvl w:ilvl="0" w:tplc="EF0C598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B8630E2">
      <w:numFmt w:val="bullet"/>
      <w:lvlText w:val="•"/>
      <w:lvlJc w:val="left"/>
      <w:pPr>
        <w:ind w:left="1132" w:hanging="176"/>
      </w:pPr>
      <w:rPr>
        <w:rFonts w:hint="default"/>
        <w:lang w:val="es-ES" w:eastAsia="en-US" w:bidi="ar-SA"/>
      </w:rPr>
    </w:lvl>
    <w:lvl w:ilvl="2" w:tplc="C186ACAE">
      <w:numFmt w:val="bullet"/>
      <w:lvlText w:val="•"/>
      <w:lvlJc w:val="left"/>
      <w:pPr>
        <w:ind w:left="1985" w:hanging="176"/>
      </w:pPr>
      <w:rPr>
        <w:rFonts w:hint="default"/>
        <w:lang w:val="es-ES" w:eastAsia="en-US" w:bidi="ar-SA"/>
      </w:rPr>
    </w:lvl>
    <w:lvl w:ilvl="3" w:tplc="3684E038">
      <w:numFmt w:val="bullet"/>
      <w:lvlText w:val="•"/>
      <w:lvlJc w:val="left"/>
      <w:pPr>
        <w:ind w:left="2838" w:hanging="176"/>
      </w:pPr>
      <w:rPr>
        <w:rFonts w:hint="default"/>
        <w:lang w:val="es-ES" w:eastAsia="en-US" w:bidi="ar-SA"/>
      </w:rPr>
    </w:lvl>
    <w:lvl w:ilvl="4" w:tplc="400C84A8">
      <w:numFmt w:val="bullet"/>
      <w:lvlText w:val="•"/>
      <w:lvlJc w:val="left"/>
      <w:pPr>
        <w:ind w:left="3690" w:hanging="176"/>
      </w:pPr>
      <w:rPr>
        <w:rFonts w:hint="default"/>
        <w:lang w:val="es-ES" w:eastAsia="en-US" w:bidi="ar-SA"/>
      </w:rPr>
    </w:lvl>
    <w:lvl w:ilvl="5" w:tplc="C8CCDF42">
      <w:numFmt w:val="bullet"/>
      <w:lvlText w:val="•"/>
      <w:lvlJc w:val="left"/>
      <w:pPr>
        <w:ind w:left="4543" w:hanging="176"/>
      </w:pPr>
      <w:rPr>
        <w:rFonts w:hint="default"/>
        <w:lang w:val="es-ES" w:eastAsia="en-US" w:bidi="ar-SA"/>
      </w:rPr>
    </w:lvl>
    <w:lvl w:ilvl="6" w:tplc="688E9B6A">
      <w:numFmt w:val="bullet"/>
      <w:lvlText w:val="•"/>
      <w:lvlJc w:val="left"/>
      <w:pPr>
        <w:ind w:left="5396" w:hanging="176"/>
      </w:pPr>
      <w:rPr>
        <w:rFonts w:hint="default"/>
        <w:lang w:val="es-ES" w:eastAsia="en-US" w:bidi="ar-SA"/>
      </w:rPr>
    </w:lvl>
    <w:lvl w:ilvl="7" w:tplc="B1F48E02">
      <w:numFmt w:val="bullet"/>
      <w:lvlText w:val="•"/>
      <w:lvlJc w:val="left"/>
      <w:pPr>
        <w:ind w:left="6248" w:hanging="176"/>
      </w:pPr>
      <w:rPr>
        <w:rFonts w:hint="default"/>
        <w:lang w:val="es-ES" w:eastAsia="en-US" w:bidi="ar-SA"/>
      </w:rPr>
    </w:lvl>
    <w:lvl w:ilvl="8" w:tplc="5F189B1E">
      <w:numFmt w:val="bullet"/>
      <w:lvlText w:val="•"/>
      <w:lvlJc w:val="left"/>
      <w:pPr>
        <w:ind w:left="7101" w:hanging="176"/>
      </w:pPr>
      <w:rPr>
        <w:rFonts w:hint="default"/>
        <w:lang w:val="es-ES" w:eastAsia="en-US" w:bidi="ar-SA"/>
      </w:rPr>
    </w:lvl>
  </w:abstractNum>
  <w:abstractNum w:abstractNumId="12" w15:restartNumberingAfterBreak="0">
    <w:nsid w:val="30560B5A"/>
    <w:multiLevelType w:val="hybridMultilevel"/>
    <w:tmpl w:val="A34C4462"/>
    <w:lvl w:ilvl="0" w:tplc="C28ACF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C61A8"/>
    <w:multiLevelType w:val="hybridMultilevel"/>
    <w:tmpl w:val="7594286A"/>
    <w:lvl w:ilvl="0" w:tplc="CFF6B70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470C9"/>
    <w:multiLevelType w:val="hybridMultilevel"/>
    <w:tmpl w:val="4DA08894"/>
    <w:lvl w:ilvl="0" w:tplc="0E52D6B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D868F2">
      <w:numFmt w:val="bullet"/>
      <w:lvlText w:val="•"/>
      <w:lvlJc w:val="left"/>
      <w:pPr>
        <w:ind w:left="350" w:hanging="176"/>
      </w:pPr>
      <w:rPr>
        <w:rFonts w:hint="default"/>
        <w:lang w:val="es-ES" w:eastAsia="en-US" w:bidi="ar-SA"/>
      </w:rPr>
    </w:lvl>
    <w:lvl w:ilvl="2" w:tplc="7C50A9D2">
      <w:numFmt w:val="bullet"/>
      <w:lvlText w:val="•"/>
      <w:lvlJc w:val="left"/>
      <w:pPr>
        <w:ind w:left="401" w:hanging="176"/>
      </w:pPr>
      <w:rPr>
        <w:rFonts w:hint="default"/>
        <w:lang w:val="es-ES" w:eastAsia="en-US" w:bidi="ar-SA"/>
      </w:rPr>
    </w:lvl>
    <w:lvl w:ilvl="3" w:tplc="838272B8">
      <w:numFmt w:val="bullet"/>
      <w:lvlText w:val="•"/>
      <w:lvlJc w:val="left"/>
      <w:pPr>
        <w:ind w:left="452" w:hanging="176"/>
      </w:pPr>
      <w:rPr>
        <w:rFonts w:hint="default"/>
        <w:lang w:val="es-ES" w:eastAsia="en-US" w:bidi="ar-SA"/>
      </w:rPr>
    </w:lvl>
    <w:lvl w:ilvl="4" w:tplc="94CA7234">
      <w:numFmt w:val="bullet"/>
      <w:lvlText w:val="•"/>
      <w:lvlJc w:val="left"/>
      <w:pPr>
        <w:ind w:left="503" w:hanging="176"/>
      </w:pPr>
      <w:rPr>
        <w:rFonts w:hint="default"/>
        <w:lang w:val="es-ES" w:eastAsia="en-US" w:bidi="ar-SA"/>
      </w:rPr>
    </w:lvl>
    <w:lvl w:ilvl="5" w:tplc="C97662E0">
      <w:numFmt w:val="bullet"/>
      <w:lvlText w:val="•"/>
      <w:lvlJc w:val="left"/>
      <w:pPr>
        <w:ind w:left="554" w:hanging="176"/>
      </w:pPr>
      <w:rPr>
        <w:rFonts w:hint="default"/>
        <w:lang w:val="es-ES" w:eastAsia="en-US" w:bidi="ar-SA"/>
      </w:rPr>
    </w:lvl>
    <w:lvl w:ilvl="6" w:tplc="B0B0EBDE">
      <w:numFmt w:val="bullet"/>
      <w:lvlText w:val="•"/>
      <w:lvlJc w:val="left"/>
      <w:pPr>
        <w:ind w:left="604" w:hanging="176"/>
      </w:pPr>
      <w:rPr>
        <w:rFonts w:hint="default"/>
        <w:lang w:val="es-ES" w:eastAsia="en-US" w:bidi="ar-SA"/>
      </w:rPr>
    </w:lvl>
    <w:lvl w:ilvl="7" w:tplc="2CA65588">
      <w:numFmt w:val="bullet"/>
      <w:lvlText w:val="•"/>
      <w:lvlJc w:val="left"/>
      <w:pPr>
        <w:ind w:left="655" w:hanging="176"/>
      </w:pPr>
      <w:rPr>
        <w:rFonts w:hint="default"/>
        <w:lang w:val="es-ES" w:eastAsia="en-US" w:bidi="ar-SA"/>
      </w:rPr>
    </w:lvl>
    <w:lvl w:ilvl="8" w:tplc="C0BA5AE2">
      <w:numFmt w:val="bullet"/>
      <w:lvlText w:val="•"/>
      <w:lvlJc w:val="left"/>
      <w:pPr>
        <w:ind w:left="706" w:hanging="176"/>
      </w:pPr>
      <w:rPr>
        <w:rFonts w:hint="default"/>
        <w:lang w:val="es-ES" w:eastAsia="en-US" w:bidi="ar-SA"/>
      </w:rPr>
    </w:lvl>
  </w:abstractNum>
  <w:abstractNum w:abstractNumId="15" w15:restartNumberingAfterBreak="0">
    <w:nsid w:val="3CFD0301"/>
    <w:multiLevelType w:val="hybridMultilevel"/>
    <w:tmpl w:val="9A52B93E"/>
    <w:lvl w:ilvl="0" w:tplc="33EEA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186ABA"/>
    <w:multiLevelType w:val="hybridMultilevel"/>
    <w:tmpl w:val="4532125C"/>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42A45AA4"/>
    <w:multiLevelType w:val="hybridMultilevel"/>
    <w:tmpl w:val="FA902E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35854F7"/>
    <w:multiLevelType w:val="hybridMultilevel"/>
    <w:tmpl w:val="AC6E70A4"/>
    <w:lvl w:ilvl="0" w:tplc="A49EE7D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5C13C6">
      <w:numFmt w:val="bullet"/>
      <w:lvlText w:val="•"/>
      <w:lvlJc w:val="left"/>
      <w:pPr>
        <w:ind w:left="332" w:hanging="176"/>
      </w:pPr>
      <w:rPr>
        <w:rFonts w:hint="default"/>
        <w:lang w:val="es-ES" w:eastAsia="en-US" w:bidi="ar-SA"/>
      </w:rPr>
    </w:lvl>
    <w:lvl w:ilvl="2" w:tplc="08CE258E">
      <w:numFmt w:val="bullet"/>
      <w:lvlText w:val="•"/>
      <w:lvlJc w:val="left"/>
      <w:pPr>
        <w:ind w:left="385" w:hanging="176"/>
      </w:pPr>
      <w:rPr>
        <w:rFonts w:hint="default"/>
        <w:lang w:val="es-ES" w:eastAsia="en-US" w:bidi="ar-SA"/>
      </w:rPr>
    </w:lvl>
    <w:lvl w:ilvl="3" w:tplc="3D44E7AE">
      <w:numFmt w:val="bullet"/>
      <w:lvlText w:val="•"/>
      <w:lvlJc w:val="left"/>
      <w:pPr>
        <w:ind w:left="438" w:hanging="176"/>
      </w:pPr>
      <w:rPr>
        <w:rFonts w:hint="default"/>
        <w:lang w:val="es-ES" w:eastAsia="en-US" w:bidi="ar-SA"/>
      </w:rPr>
    </w:lvl>
    <w:lvl w:ilvl="4" w:tplc="7D328EA4">
      <w:numFmt w:val="bullet"/>
      <w:lvlText w:val="•"/>
      <w:lvlJc w:val="left"/>
      <w:pPr>
        <w:ind w:left="491" w:hanging="176"/>
      </w:pPr>
      <w:rPr>
        <w:rFonts w:hint="default"/>
        <w:lang w:val="es-ES" w:eastAsia="en-US" w:bidi="ar-SA"/>
      </w:rPr>
    </w:lvl>
    <w:lvl w:ilvl="5" w:tplc="C95C7E9C">
      <w:numFmt w:val="bullet"/>
      <w:lvlText w:val="•"/>
      <w:lvlJc w:val="left"/>
      <w:pPr>
        <w:ind w:left="544" w:hanging="176"/>
      </w:pPr>
      <w:rPr>
        <w:rFonts w:hint="default"/>
        <w:lang w:val="es-ES" w:eastAsia="en-US" w:bidi="ar-SA"/>
      </w:rPr>
    </w:lvl>
    <w:lvl w:ilvl="6" w:tplc="A5DC98FC">
      <w:numFmt w:val="bullet"/>
      <w:lvlText w:val="•"/>
      <w:lvlJc w:val="left"/>
      <w:pPr>
        <w:ind w:left="596" w:hanging="176"/>
      </w:pPr>
      <w:rPr>
        <w:rFonts w:hint="default"/>
        <w:lang w:val="es-ES" w:eastAsia="en-US" w:bidi="ar-SA"/>
      </w:rPr>
    </w:lvl>
    <w:lvl w:ilvl="7" w:tplc="A92C78FC">
      <w:numFmt w:val="bullet"/>
      <w:lvlText w:val="•"/>
      <w:lvlJc w:val="left"/>
      <w:pPr>
        <w:ind w:left="649" w:hanging="176"/>
      </w:pPr>
      <w:rPr>
        <w:rFonts w:hint="default"/>
        <w:lang w:val="es-ES" w:eastAsia="en-US" w:bidi="ar-SA"/>
      </w:rPr>
    </w:lvl>
    <w:lvl w:ilvl="8" w:tplc="EADEE648">
      <w:numFmt w:val="bullet"/>
      <w:lvlText w:val="•"/>
      <w:lvlJc w:val="left"/>
      <w:pPr>
        <w:ind w:left="702" w:hanging="176"/>
      </w:pPr>
      <w:rPr>
        <w:rFonts w:hint="default"/>
        <w:lang w:val="es-ES" w:eastAsia="en-US" w:bidi="ar-SA"/>
      </w:rPr>
    </w:lvl>
  </w:abstractNum>
  <w:abstractNum w:abstractNumId="19" w15:restartNumberingAfterBreak="0">
    <w:nsid w:val="45A20B59"/>
    <w:multiLevelType w:val="hybridMultilevel"/>
    <w:tmpl w:val="107A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35C9E"/>
    <w:multiLevelType w:val="hybridMultilevel"/>
    <w:tmpl w:val="CB168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06DA4"/>
    <w:multiLevelType w:val="hybridMultilevel"/>
    <w:tmpl w:val="FFA4EFF8"/>
    <w:lvl w:ilvl="0" w:tplc="90904D2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2241818">
      <w:numFmt w:val="bullet"/>
      <w:lvlText w:val="•"/>
      <w:lvlJc w:val="left"/>
      <w:pPr>
        <w:ind w:left="1118" w:hanging="176"/>
      </w:pPr>
      <w:rPr>
        <w:rFonts w:hint="default"/>
        <w:lang w:val="es-ES" w:eastAsia="en-US" w:bidi="ar-SA"/>
      </w:rPr>
    </w:lvl>
    <w:lvl w:ilvl="2" w:tplc="91A63420">
      <w:numFmt w:val="bullet"/>
      <w:lvlText w:val="•"/>
      <w:lvlJc w:val="left"/>
      <w:pPr>
        <w:ind w:left="1957" w:hanging="176"/>
      </w:pPr>
      <w:rPr>
        <w:rFonts w:hint="default"/>
        <w:lang w:val="es-ES" w:eastAsia="en-US" w:bidi="ar-SA"/>
      </w:rPr>
    </w:lvl>
    <w:lvl w:ilvl="3" w:tplc="1D2A4078">
      <w:numFmt w:val="bullet"/>
      <w:lvlText w:val="•"/>
      <w:lvlJc w:val="left"/>
      <w:pPr>
        <w:ind w:left="2796" w:hanging="176"/>
      </w:pPr>
      <w:rPr>
        <w:rFonts w:hint="default"/>
        <w:lang w:val="es-ES" w:eastAsia="en-US" w:bidi="ar-SA"/>
      </w:rPr>
    </w:lvl>
    <w:lvl w:ilvl="4" w:tplc="8D244764">
      <w:numFmt w:val="bullet"/>
      <w:lvlText w:val="•"/>
      <w:lvlJc w:val="left"/>
      <w:pPr>
        <w:ind w:left="3635" w:hanging="176"/>
      </w:pPr>
      <w:rPr>
        <w:rFonts w:hint="default"/>
        <w:lang w:val="es-ES" w:eastAsia="en-US" w:bidi="ar-SA"/>
      </w:rPr>
    </w:lvl>
    <w:lvl w:ilvl="5" w:tplc="4830E9EA">
      <w:numFmt w:val="bullet"/>
      <w:lvlText w:val="•"/>
      <w:lvlJc w:val="left"/>
      <w:pPr>
        <w:ind w:left="4474" w:hanging="176"/>
      </w:pPr>
      <w:rPr>
        <w:rFonts w:hint="default"/>
        <w:lang w:val="es-ES" w:eastAsia="en-US" w:bidi="ar-SA"/>
      </w:rPr>
    </w:lvl>
    <w:lvl w:ilvl="6" w:tplc="6B1EC914">
      <w:numFmt w:val="bullet"/>
      <w:lvlText w:val="•"/>
      <w:lvlJc w:val="left"/>
      <w:pPr>
        <w:ind w:left="5312" w:hanging="176"/>
      </w:pPr>
      <w:rPr>
        <w:rFonts w:hint="default"/>
        <w:lang w:val="es-ES" w:eastAsia="en-US" w:bidi="ar-SA"/>
      </w:rPr>
    </w:lvl>
    <w:lvl w:ilvl="7" w:tplc="76D0802C">
      <w:numFmt w:val="bullet"/>
      <w:lvlText w:val="•"/>
      <w:lvlJc w:val="left"/>
      <w:pPr>
        <w:ind w:left="6151" w:hanging="176"/>
      </w:pPr>
      <w:rPr>
        <w:rFonts w:hint="default"/>
        <w:lang w:val="es-ES" w:eastAsia="en-US" w:bidi="ar-SA"/>
      </w:rPr>
    </w:lvl>
    <w:lvl w:ilvl="8" w:tplc="887473D0">
      <w:numFmt w:val="bullet"/>
      <w:lvlText w:val="•"/>
      <w:lvlJc w:val="left"/>
      <w:pPr>
        <w:ind w:left="6990" w:hanging="176"/>
      </w:pPr>
      <w:rPr>
        <w:rFonts w:hint="default"/>
        <w:lang w:val="es-ES" w:eastAsia="en-US" w:bidi="ar-SA"/>
      </w:rPr>
    </w:lvl>
  </w:abstractNum>
  <w:abstractNum w:abstractNumId="22" w15:restartNumberingAfterBreak="0">
    <w:nsid w:val="4E45718A"/>
    <w:multiLevelType w:val="hybridMultilevel"/>
    <w:tmpl w:val="3912B9E4"/>
    <w:lvl w:ilvl="0" w:tplc="F9CEE37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566BEA">
      <w:numFmt w:val="bullet"/>
      <w:lvlText w:val="•"/>
      <w:lvlJc w:val="left"/>
      <w:pPr>
        <w:ind w:left="332" w:hanging="176"/>
      </w:pPr>
      <w:rPr>
        <w:rFonts w:hint="default"/>
        <w:lang w:val="es-ES" w:eastAsia="en-US" w:bidi="ar-SA"/>
      </w:rPr>
    </w:lvl>
    <w:lvl w:ilvl="2" w:tplc="55DAE16E">
      <w:numFmt w:val="bullet"/>
      <w:lvlText w:val="•"/>
      <w:lvlJc w:val="left"/>
      <w:pPr>
        <w:ind w:left="385" w:hanging="176"/>
      </w:pPr>
      <w:rPr>
        <w:rFonts w:hint="default"/>
        <w:lang w:val="es-ES" w:eastAsia="en-US" w:bidi="ar-SA"/>
      </w:rPr>
    </w:lvl>
    <w:lvl w:ilvl="3" w:tplc="F3C8C538">
      <w:numFmt w:val="bullet"/>
      <w:lvlText w:val="•"/>
      <w:lvlJc w:val="left"/>
      <w:pPr>
        <w:ind w:left="438" w:hanging="176"/>
      </w:pPr>
      <w:rPr>
        <w:rFonts w:hint="default"/>
        <w:lang w:val="es-ES" w:eastAsia="en-US" w:bidi="ar-SA"/>
      </w:rPr>
    </w:lvl>
    <w:lvl w:ilvl="4" w:tplc="B11C28F4">
      <w:numFmt w:val="bullet"/>
      <w:lvlText w:val="•"/>
      <w:lvlJc w:val="left"/>
      <w:pPr>
        <w:ind w:left="491" w:hanging="176"/>
      </w:pPr>
      <w:rPr>
        <w:rFonts w:hint="default"/>
        <w:lang w:val="es-ES" w:eastAsia="en-US" w:bidi="ar-SA"/>
      </w:rPr>
    </w:lvl>
    <w:lvl w:ilvl="5" w:tplc="71C64644">
      <w:numFmt w:val="bullet"/>
      <w:lvlText w:val="•"/>
      <w:lvlJc w:val="left"/>
      <w:pPr>
        <w:ind w:left="544" w:hanging="176"/>
      </w:pPr>
      <w:rPr>
        <w:rFonts w:hint="default"/>
        <w:lang w:val="es-ES" w:eastAsia="en-US" w:bidi="ar-SA"/>
      </w:rPr>
    </w:lvl>
    <w:lvl w:ilvl="6" w:tplc="FE080324">
      <w:numFmt w:val="bullet"/>
      <w:lvlText w:val="•"/>
      <w:lvlJc w:val="left"/>
      <w:pPr>
        <w:ind w:left="596" w:hanging="176"/>
      </w:pPr>
      <w:rPr>
        <w:rFonts w:hint="default"/>
        <w:lang w:val="es-ES" w:eastAsia="en-US" w:bidi="ar-SA"/>
      </w:rPr>
    </w:lvl>
    <w:lvl w:ilvl="7" w:tplc="E37E1F86">
      <w:numFmt w:val="bullet"/>
      <w:lvlText w:val="•"/>
      <w:lvlJc w:val="left"/>
      <w:pPr>
        <w:ind w:left="649" w:hanging="176"/>
      </w:pPr>
      <w:rPr>
        <w:rFonts w:hint="default"/>
        <w:lang w:val="es-ES" w:eastAsia="en-US" w:bidi="ar-SA"/>
      </w:rPr>
    </w:lvl>
    <w:lvl w:ilvl="8" w:tplc="AAA88B2A">
      <w:numFmt w:val="bullet"/>
      <w:lvlText w:val="•"/>
      <w:lvlJc w:val="left"/>
      <w:pPr>
        <w:ind w:left="702" w:hanging="176"/>
      </w:pPr>
      <w:rPr>
        <w:rFonts w:hint="default"/>
        <w:lang w:val="es-ES" w:eastAsia="en-US" w:bidi="ar-SA"/>
      </w:rPr>
    </w:lvl>
  </w:abstractNum>
  <w:abstractNum w:abstractNumId="23" w15:restartNumberingAfterBreak="0">
    <w:nsid w:val="54841E84"/>
    <w:multiLevelType w:val="hybridMultilevel"/>
    <w:tmpl w:val="BB727A46"/>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65116"/>
    <w:multiLevelType w:val="hybridMultilevel"/>
    <w:tmpl w:val="1EF619D2"/>
    <w:lvl w:ilvl="0" w:tplc="EAEAD91A">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2105C98">
      <w:numFmt w:val="bullet"/>
      <w:lvlText w:val="•"/>
      <w:lvlJc w:val="left"/>
      <w:pPr>
        <w:ind w:left="1132" w:hanging="176"/>
      </w:pPr>
      <w:rPr>
        <w:rFonts w:hint="default"/>
        <w:lang w:val="es-ES" w:eastAsia="en-US" w:bidi="ar-SA"/>
      </w:rPr>
    </w:lvl>
    <w:lvl w:ilvl="2" w:tplc="AB824004">
      <w:numFmt w:val="bullet"/>
      <w:lvlText w:val="•"/>
      <w:lvlJc w:val="left"/>
      <w:pPr>
        <w:ind w:left="1985" w:hanging="176"/>
      </w:pPr>
      <w:rPr>
        <w:rFonts w:hint="default"/>
        <w:lang w:val="es-ES" w:eastAsia="en-US" w:bidi="ar-SA"/>
      </w:rPr>
    </w:lvl>
    <w:lvl w:ilvl="3" w:tplc="29E0BB2E">
      <w:numFmt w:val="bullet"/>
      <w:lvlText w:val="•"/>
      <w:lvlJc w:val="left"/>
      <w:pPr>
        <w:ind w:left="2838" w:hanging="176"/>
      </w:pPr>
      <w:rPr>
        <w:rFonts w:hint="default"/>
        <w:lang w:val="es-ES" w:eastAsia="en-US" w:bidi="ar-SA"/>
      </w:rPr>
    </w:lvl>
    <w:lvl w:ilvl="4" w:tplc="58BCBB62">
      <w:numFmt w:val="bullet"/>
      <w:lvlText w:val="•"/>
      <w:lvlJc w:val="left"/>
      <w:pPr>
        <w:ind w:left="3690" w:hanging="176"/>
      </w:pPr>
      <w:rPr>
        <w:rFonts w:hint="default"/>
        <w:lang w:val="es-ES" w:eastAsia="en-US" w:bidi="ar-SA"/>
      </w:rPr>
    </w:lvl>
    <w:lvl w:ilvl="5" w:tplc="123002B6">
      <w:numFmt w:val="bullet"/>
      <w:lvlText w:val="•"/>
      <w:lvlJc w:val="left"/>
      <w:pPr>
        <w:ind w:left="4543" w:hanging="176"/>
      </w:pPr>
      <w:rPr>
        <w:rFonts w:hint="default"/>
        <w:lang w:val="es-ES" w:eastAsia="en-US" w:bidi="ar-SA"/>
      </w:rPr>
    </w:lvl>
    <w:lvl w:ilvl="6" w:tplc="712ACBA8">
      <w:numFmt w:val="bullet"/>
      <w:lvlText w:val="•"/>
      <w:lvlJc w:val="left"/>
      <w:pPr>
        <w:ind w:left="5396" w:hanging="176"/>
      </w:pPr>
      <w:rPr>
        <w:rFonts w:hint="default"/>
        <w:lang w:val="es-ES" w:eastAsia="en-US" w:bidi="ar-SA"/>
      </w:rPr>
    </w:lvl>
    <w:lvl w:ilvl="7" w:tplc="933A9760">
      <w:numFmt w:val="bullet"/>
      <w:lvlText w:val="•"/>
      <w:lvlJc w:val="left"/>
      <w:pPr>
        <w:ind w:left="6248" w:hanging="176"/>
      </w:pPr>
      <w:rPr>
        <w:rFonts w:hint="default"/>
        <w:lang w:val="es-ES" w:eastAsia="en-US" w:bidi="ar-SA"/>
      </w:rPr>
    </w:lvl>
    <w:lvl w:ilvl="8" w:tplc="BD74B4FC">
      <w:numFmt w:val="bullet"/>
      <w:lvlText w:val="•"/>
      <w:lvlJc w:val="left"/>
      <w:pPr>
        <w:ind w:left="7101" w:hanging="176"/>
      </w:pPr>
      <w:rPr>
        <w:rFonts w:hint="default"/>
        <w:lang w:val="es-ES" w:eastAsia="en-US" w:bidi="ar-SA"/>
      </w:rPr>
    </w:lvl>
  </w:abstractNum>
  <w:abstractNum w:abstractNumId="25" w15:restartNumberingAfterBreak="0">
    <w:nsid w:val="6571717B"/>
    <w:multiLevelType w:val="hybridMultilevel"/>
    <w:tmpl w:val="B748E918"/>
    <w:lvl w:ilvl="0" w:tplc="F702CF16">
      <w:start w:val="1"/>
      <w:numFmt w:val="lowerLetter"/>
      <w:lvlText w:val="%1."/>
      <w:lvlJc w:val="left"/>
      <w:pPr>
        <w:ind w:left="862" w:hanging="360"/>
      </w:pPr>
      <w:rPr>
        <w:rFonts w:ascii="Calibri" w:eastAsia="Calibri" w:hAnsi="Calibri" w:cs="Calibri" w:hint="default"/>
        <w:b/>
        <w:bCs/>
        <w:i w:val="0"/>
        <w:iCs w:val="0"/>
        <w:spacing w:val="-1"/>
        <w:w w:val="99"/>
        <w:sz w:val="20"/>
        <w:szCs w:val="20"/>
        <w:lang w:val="es-ES" w:eastAsia="en-US" w:bidi="ar-SA"/>
      </w:rPr>
    </w:lvl>
    <w:lvl w:ilvl="1" w:tplc="0636BD7E">
      <w:numFmt w:val="bullet"/>
      <w:lvlText w:val="•"/>
      <w:lvlJc w:val="left"/>
      <w:pPr>
        <w:ind w:left="1782" w:hanging="360"/>
      </w:pPr>
      <w:rPr>
        <w:rFonts w:hint="default"/>
        <w:lang w:val="es-ES" w:eastAsia="en-US" w:bidi="ar-SA"/>
      </w:rPr>
    </w:lvl>
    <w:lvl w:ilvl="2" w:tplc="171834D8">
      <w:numFmt w:val="bullet"/>
      <w:lvlText w:val="•"/>
      <w:lvlJc w:val="left"/>
      <w:pPr>
        <w:ind w:left="2704" w:hanging="360"/>
      </w:pPr>
      <w:rPr>
        <w:rFonts w:hint="default"/>
        <w:lang w:val="es-ES" w:eastAsia="en-US" w:bidi="ar-SA"/>
      </w:rPr>
    </w:lvl>
    <w:lvl w:ilvl="3" w:tplc="CE8437CA">
      <w:numFmt w:val="bullet"/>
      <w:lvlText w:val="•"/>
      <w:lvlJc w:val="left"/>
      <w:pPr>
        <w:ind w:left="3626" w:hanging="360"/>
      </w:pPr>
      <w:rPr>
        <w:rFonts w:hint="default"/>
        <w:lang w:val="es-ES" w:eastAsia="en-US" w:bidi="ar-SA"/>
      </w:rPr>
    </w:lvl>
    <w:lvl w:ilvl="4" w:tplc="8F04FC74">
      <w:numFmt w:val="bullet"/>
      <w:lvlText w:val="•"/>
      <w:lvlJc w:val="left"/>
      <w:pPr>
        <w:ind w:left="4548" w:hanging="360"/>
      </w:pPr>
      <w:rPr>
        <w:rFonts w:hint="default"/>
        <w:lang w:val="es-ES" w:eastAsia="en-US" w:bidi="ar-SA"/>
      </w:rPr>
    </w:lvl>
    <w:lvl w:ilvl="5" w:tplc="759092EC">
      <w:numFmt w:val="bullet"/>
      <w:lvlText w:val="•"/>
      <w:lvlJc w:val="left"/>
      <w:pPr>
        <w:ind w:left="5470" w:hanging="360"/>
      </w:pPr>
      <w:rPr>
        <w:rFonts w:hint="default"/>
        <w:lang w:val="es-ES" w:eastAsia="en-US" w:bidi="ar-SA"/>
      </w:rPr>
    </w:lvl>
    <w:lvl w:ilvl="6" w:tplc="FD4E3D24">
      <w:numFmt w:val="bullet"/>
      <w:lvlText w:val="•"/>
      <w:lvlJc w:val="left"/>
      <w:pPr>
        <w:ind w:left="6392" w:hanging="360"/>
      </w:pPr>
      <w:rPr>
        <w:rFonts w:hint="default"/>
        <w:lang w:val="es-ES" w:eastAsia="en-US" w:bidi="ar-SA"/>
      </w:rPr>
    </w:lvl>
    <w:lvl w:ilvl="7" w:tplc="191E18B8">
      <w:numFmt w:val="bullet"/>
      <w:lvlText w:val="•"/>
      <w:lvlJc w:val="left"/>
      <w:pPr>
        <w:ind w:left="7314" w:hanging="360"/>
      </w:pPr>
      <w:rPr>
        <w:rFonts w:hint="default"/>
        <w:lang w:val="es-ES" w:eastAsia="en-US" w:bidi="ar-SA"/>
      </w:rPr>
    </w:lvl>
    <w:lvl w:ilvl="8" w:tplc="D318E9BC">
      <w:numFmt w:val="bullet"/>
      <w:lvlText w:val="•"/>
      <w:lvlJc w:val="left"/>
      <w:pPr>
        <w:ind w:left="8236" w:hanging="360"/>
      </w:pPr>
      <w:rPr>
        <w:rFonts w:hint="default"/>
        <w:lang w:val="es-ES" w:eastAsia="en-US" w:bidi="ar-SA"/>
      </w:rPr>
    </w:lvl>
  </w:abstractNum>
  <w:abstractNum w:abstractNumId="26" w15:restartNumberingAfterBreak="0">
    <w:nsid w:val="672F42D1"/>
    <w:multiLevelType w:val="hybridMultilevel"/>
    <w:tmpl w:val="37B0DBAA"/>
    <w:lvl w:ilvl="0" w:tplc="B6CC3942">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3640F20">
      <w:numFmt w:val="bullet"/>
      <w:lvlText w:val="•"/>
      <w:lvlJc w:val="left"/>
      <w:pPr>
        <w:ind w:left="1132" w:hanging="176"/>
      </w:pPr>
      <w:rPr>
        <w:rFonts w:hint="default"/>
        <w:lang w:val="es-ES" w:eastAsia="en-US" w:bidi="ar-SA"/>
      </w:rPr>
    </w:lvl>
    <w:lvl w:ilvl="2" w:tplc="B6E03968">
      <w:numFmt w:val="bullet"/>
      <w:lvlText w:val="•"/>
      <w:lvlJc w:val="left"/>
      <w:pPr>
        <w:ind w:left="1985" w:hanging="176"/>
      </w:pPr>
      <w:rPr>
        <w:rFonts w:hint="default"/>
        <w:lang w:val="es-ES" w:eastAsia="en-US" w:bidi="ar-SA"/>
      </w:rPr>
    </w:lvl>
    <w:lvl w:ilvl="3" w:tplc="A5203078">
      <w:numFmt w:val="bullet"/>
      <w:lvlText w:val="•"/>
      <w:lvlJc w:val="left"/>
      <w:pPr>
        <w:ind w:left="2838" w:hanging="176"/>
      </w:pPr>
      <w:rPr>
        <w:rFonts w:hint="default"/>
        <w:lang w:val="es-ES" w:eastAsia="en-US" w:bidi="ar-SA"/>
      </w:rPr>
    </w:lvl>
    <w:lvl w:ilvl="4" w:tplc="E17C0F50">
      <w:numFmt w:val="bullet"/>
      <w:lvlText w:val="•"/>
      <w:lvlJc w:val="left"/>
      <w:pPr>
        <w:ind w:left="3690" w:hanging="176"/>
      </w:pPr>
      <w:rPr>
        <w:rFonts w:hint="default"/>
        <w:lang w:val="es-ES" w:eastAsia="en-US" w:bidi="ar-SA"/>
      </w:rPr>
    </w:lvl>
    <w:lvl w:ilvl="5" w:tplc="AB927CD0">
      <w:numFmt w:val="bullet"/>
      <w:lvlText w:val="•"/>
      <w:lvlJc w:val="left"/>
      <w:pPr>
        <w:ind w:left="4543" w:hanging="176"/>
      </w:pPr>
      <w:rPr>
        <w:rFonts w:hint="default"/>
        <w:lang w:val="es-ES" w:eastAsia="en-US" w:bidi="ar-SA"/>
      </w:rPr>
    </w:lvl>
    <w:lvl w:ilvl="6" w:tplc="9E522278">
      <w:numFmt w:val="bullet"/>
      <w:lvlText w:val="•"/>
      <w:lvlJc w:val="left"/>
      <w:pPr>
        <w:ind w:left="5396" w:hanging="176"/>
      </w:pPr>
      <w:rPr>
        <w:rFonts w:hint="default"/>
        <w:lang w:val="es-ES" w:eastAsia="en-US" w:bidi="ar-SA"/>
      </w:rPr>
    </w:lvl>
    <w:lvl w:ilvl="7" w:tplc="B226CBD4">
      <w:numFmt w:val="bullet"/>
      <w:lvlText w:val="•"/>
      <w:lvlJc w:val="left"/>
      <w:pPr>
        <w:ind w:left="6248" w:hanging="176"/>
      </w:pPr>
      <w:rPr>
        <w:rFonts w:hint="default"/>
        <w:lang w:val="es-ES" w:eastAsia="en-US" w:bidi="ar-SA"/>
      </w:rPr>
    </w:lvl>
    <w:lvl w:ilvl="8" w:tplc="2A30DE46">
      <w:numFmt w:val="bullet"/>
      <w:lvlText w:val="•"/>
      <w:lvlJc w:val="left"/>
      <w:pPr>
        <w:ind w:left="7101" w:hanging="176"/>
      </w:pPr>
      <w:rPr>
        <w:rFonts w:hint="default"/>
        <w:lang w:val="es-ES" w:eastAsia="en-US" w:bidi="ar-SA"/>
      </w:rPr>
    </w:lvl>
  </w:abstractNum>
  <w:abstractNum w:abstractNumId="27" w15:restartNumberingAfterBreak="0">
    <w:nsid w:val="68C407A5"/>
    <w:multiLevelType w:val="hybridMultilevel"/>
    <w:tmpl w:val="E08AA7F0"/>
    <w:lvl w:ilvl="0" w:tplc="138C5B4E">
      <w:start w:val="1"/>
      <w:numFmt w:val="upperRoman"/>
      <w:lvlText w:val="%1."/>
      <w:lvlJc w:val="left"/>
      <w:pPr>
        <w:ind w:left="1440" w:hanging="720"/>
      </w:pPr>
      <w:rPr>
        <w:rFonts w:ascii="Calibri" w:eastAsia="Calibri" w:hAnsi="Calibri" w:cs="Calibri" w:hint="default"/>
        <w:b/>
        <w:bCs/>
        <w:i w:val="0"/>
        <w:iCs w:val="0"/>
        <w:spacing w:val="-1"/>
        <w:w w:val="99"/>
        <w:sz w:val="20"/>
        <w:szCs w:val="20"/>
        <w:lang w:val="es-ES" w:eastAsia="en-US" w:bidi="ar-SA"/>
      </w:rPr>
    </w:lvl>
    <w:lvl w:ilvl="1" w:tplc="291A136C">
      <w:numFmt w:val="bullet"/>
      <w:lvlText w:val="•"/>
      <w:lvlJc w:val="left"/>
      <w:pPr>
        <w:ind w:left="2304" w:hanging="720"/>
      </w:pPr>
      <w:rPr>
        <w:rFonts w:hint="default"/>
        <w:lang w:val="es-ES" w:eastAsia="en-US" w:bidi="ar-SA"/>
      </w:rPr>
    </w:lvl>
    <w:lvl w:ilvl="2" w:tplc="5A3C2C84">
      <w:numFmt w:val="bullet"/>
      <w:lvlText w:val="•"/>
      <w:lvlJc w:val="left"/>
      <w:pPr>
        <w:ind w:left="3168" w:hanging="720"/>
      </w:pPr>
      <w:rPr>
        <w:rFonts w:hint="default"/>
        <w:lang w:val="es-ES" w:eastAsia="en-US" w:bidi="ar-SA"/>
      </w:rPr>
    </w:lvl>
    <w:lvl w:ilvl="3" w:tplc="0B9814FE">
      <w:numFmt w:val="bullet"/>
      <w:lvlText w:val="•"/>
      <w:lvlJc w:val="left"/>
      <w:pPr>
        <w:ind w:left="4032" w:hanging="720"/>
      </w:pPr>
      <w:rPr>
        <w:rFonts w:hint="default"/>
        <w:lang w:val="es-ES" w:eastAsia="en-US" w:bidi="ar-SA"/>
      </w:rPr>
    </w:lvl>
    <w:lvl w:ilvl="4" w:tplc="BFF21D6C">
      <w:numFmt w:val="bullet"/>
      <w:lvlText w:val="•"/>
      <w:lvlJc w:val="left"/>
      <w:pPr>
        <w:ind w:left="4896" w:hanging="720"/>
      </w:pPr>
      <w:rPr>
        <w:rFonts w:hint="default"/>
        <w:lang w:val="es-ES" w:eastAsia="en-US" w:bidi="ar-SA"/>
      </w:rPr>
    </w:lvl>
    <w:lvl w:ilvl="5" w:tplc="0298FE68">
      <w:numFmt w:val="bullet"/>
      <w:lvlText w:val="•"/>
      <w:lvlJc w:val="left"/>
      <w:pPr>
        <w:ind w:left="5760" w:hanging="720"/>
      </w:pPr>
      <w:rPr>
        <w:rFonts w:hint="default"/>
        <w:lang w:val="es-ES" w:eastAsia="en-US" w:bidi="ar-SA"/>
      </w:rPr>
    </w:lvl>
    <w:lvl w:ilvl="6" w:tplc="858E0C64">
      <w:numFmt w:val="bullet"/>
      <w:lvlText w:val="•"/>
      <w:lvlJc w:val="left"/>
      <w:pPr>
        <w:ind w:left="6624" w:hanging="720"/>
      </w:pPr>
      <w:rPr>
        <w:rFonts w:hint="default"/>
        <w:lang w:val="es-ES" w:eastAsia="en-US" w:bidi="ar-SA"/>
      </w:rPr>
    </w:lvl>
    <w:lvl w:ilvl="7" w:tplc="D60AC76C">
      <w:numFmt w:val="bullet"/>
      <w:lvlText w:val="•"/>
      <w:lvlJc w:val="left"/>
      <w:pPr>
        <w:ind w:left="7488" w:hanging="720"/>
      </w:pPr>
      <w:rPr>
        <w:rFonts w:hint="default"/>
        <w:lang w:val="es-ES" w:eastAsia="en-US" w:bidi="ar-SA"/>
      </w:rPr>
    </w:lvl>
    <w:lvl w:ilvl="8" w:tplc="F40271EE">
      <w:numFmt w:val="bullet"/>
      <w:lvlText w:val="•"/>
      <w:lvlJc w:val="left"/>
      <w:pPr>
        <w:ind w:left="8352" w:hanging="720"/>
      </w:pPr>
      <w:rPr>
        <w:rFonts w:hint="default"/>
        <w:lang w:val="es-ES" w:eastAsia="en-US" w:bidi="ar-SA"/>
      </w:rPr>
    </w:lvl>
  </w:abstractNum>
  <w:abstractNum w:abstractNumId="28" w15:restartNumberingAfterBreak="0">
    <w:nsid w:val="6F7702D1"/>
    <w:multiLevelType w:val="hybridMultilevel"/>
    <w:tmpl w:val="4CB8C468"/>
    <w:lvl w:ilvl="0" w:tplc="CD5247DC">
      <w:numFmt w:val="bullet"/>
      <w:lvlText w:val="•"/>
      <w:lvlJc w:val="left"/>
      <w:pPr>
        <w:ind w:left="1260" w:hanging="90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D6546"/>
    <w:multiLevelType w:val="hybridMultilevel"/>
    <w:tmpl w:val="F69AFE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5156F06"/>
    <w:multiLevelType w:val="hybridMultilevel"/>
    <w:tmpl w:val="2702F7F2"/>
    <w:lvl w:ilvl="0" w:tplc="97A404B2">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7210">
    <w:abstractNumId w:val="21"/>
  </w:num>
  <w:num w:numId="2" w16cid:durableId="337998636">
    <w:abstractNumId w:val="18"/>
  </w:num>
  <w:num w:numId="3" w16cid:durableId="1411000308">
    <w:abstractNumId w:val="25"/>
  </w:num>
  <w:num w:numId="4" w16cid:durableId="1073314485">
    <w:abstractNumId w:val="24"/>
  </w:num>
  <w:num w:numId="5" w16cid:durableId="254898514">
    <w:abstractNumId w:val="22"/>
  </w:num>
  <w:num w:numId="6" w16cid:durableId="58677613">
    <w:abstractNumId w:val="26"/>
  </w:num>
  <w:num w:numId="7" w16cid:durableId="469204490">
    <w:abstractNumId w:val="1"/>
  </w:num>
  <w:num w:numId="8" w16cid:durableId="317924418">
    <w:abstractNumId w:val="27"/>
  </w:num>
  <w:num w:numId="9" w16cid:durableId="427697903">
    <w:abstractNumId w:val="11"/>
  </w:num>
  <w:num w:numId="10" w16cid:durableId="685329322">
    <w:abstractNumId w:val="14"/>
  </w:num>
  <w:num w:numId="11" w16cid:durableId="1876846795">
    <w:abstractNumId w:val="30"/>
  </w:num>
  <w:num w:numId="12" w16cid:durableId="202716194">
    <w:abstractNumId w:val="20"/>
  </w:num>
  <w:num w:numId="13" w16cid:durableId="685713737">
    <w:abstractNumId w:val="2"/>
  </w:num>
  <w:num w:numId="14" w16cid:durableId="2082363069">
    <w:abstractNumId w:val="28"/>
  </w:num>
  <w:num w:numId="15" w16cid:durableId="245769435">
    <w:abstractNumId w:val="8"/>
  </w:num>
  <w:num w:numId="16" w16cid:durableId="1659766454">
    <w:abstractNumId w:val="12"/>
  </w:num>
  <w:num w:numId="17" w16cid:durableId="1809931020">
    <w:abstractNumId w:val="15"/>
  </w:num>
  <w:num w:numId="18" w16cid:durableId="1176112129">
    <w:abstractNumId w:val="13"/>
  </w:num>
  <w:num w:numId="19" w16cid:durableId="1879972847">
    <w:abstractNumId w:val="19"/>
  </w:num>
  <w:num w:numId="20" w16cid:durableId="1077827880">
    <w:abstractNumId w:val="7"/>
  </w:num>
  <w:num w:numId="21" w16cid:durableId="1535802997">
    <w:abstractNumId w:val="10"/>
  </w:num>
  <w:num w:numId="22" w16cid:durableId="90204311">
    <w:abstractNumId w:val="9"/>
  </w:num>
  <w:num w:numId="23" w16cid:durableId="861475581">
    <w:abstractNumId w:val="16"/>
  </w:num>
  <w:num w:numId="24" w16cid:durableId="1937324366">
    <w:abstractNumId w:val="29"/>
  </w:num>
  <w:num w:numId="25" w16cid:durableId="1106461814">
    <w:abstractNumId w:val="17"/>
  </w:num>
  <w:num w:numId="26" w16cid:durableId="1220822095">
    <w:abstractNumId w:val="3"/>
  </w:num>
  <w:num w:numId="27" w16cid:durableId="544221207">
    <w:abstractNumId w:val="6"/>
  </w:num>
  <w:num w:numId="28" w16cid:durableId="2126920776">
    <w:abstractNumId w:val="23"/>
  </w:num>
  <w:num w:numId="29" w16cid:durableId="1326011439">
    <w:abstractNumId w:val="4"/>
  </w:num>
  <w:num w:numId="30" w16cid:durableId="1469011986">
    <w:abstractNumId w:val="5"/>
  </w:num>
  <w:num w:numId="31" w16cid:durableId="83349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4"/>
    <w:rsid w:val="00015C53"/>
    <w:rsid w:val="000464A4"/>
    <w:rsid w:val="00120CF6"/>
    <w:rsid w:val="00147108"/>
    <w:rsid w:val="001F4FF6"/>
    <w:rsid w:val="002615A9"/>
    <w:rsid w:val="003644E1"/>
    <w:rsid w:val="003F2BBB"/>
    <w:rsid w:val="004850BB"/>
    <w:rsid w:val="0049614C"/>
    <w:rsid w:val="004A44F3"/>
    <w:rsid w:val="004B5D7E"/>
    <w:rsid w:val="00581072"/>
    <w:rsid w:val="0061551D"/>
    <w:rsid w:val="007C1526"/>
    <w:rsid w:val="007D5C00"/>
    <w:rsid w:val="008109B9"/>
    <w:rsid w:val="00834870"/>
    <w:rsid w:val="008A6390"/>
    <w:rsid w:val="009C2718"/>
    <w:rsid w:val="00AF78BC"/>
    <w:rsid w:val="00B6003D"/>
    <w:rsid w:val="00B65E32"/>
    <w:rsid w:val="00C37554"/>
    <w:rsid w:val="00C40F46"/>
    <w:rsid w:val="00D130A8"/>
    <w:rsid w:val="00D86272"/>
    <w:rsid w:val="00DC3894"/>
    <w:rsid w:val="00E15C8F"/>
    <w:rsid w:val="00E215B9"/>
    <w:rsid w:val="00EC4FF6"/>
    <w:rsid w:val="00F62A7D"/>
    <w:rsid w:val="00F8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173C"/>
  <w15:chartTrackingRefBased/>
  <w15:docId w15:val="{0E806364-31C8-4D56-9492-4410A5B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4"/>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next w:val="Normal"/>
    <w:link w:val="Ttulo1Car"/>
    <w:uiPriority w:val="9"/>
    <w:qFormat/>
    <w:rsid w:val="00DC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8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8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8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8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894"/>
    <w:rPr>
      <w:rFonts w:asciiTheme="majorHAnsi" w:eastAsiaTheme="majorEastAsia" w:hAnsiTheme="majorHAnsi" w:cstheme="majorBidi"/>
      <w:color w:val="0F4761" w:themeColor="accent1" w:themeShade="BF"/>
      <w:sz w:val="40"/>
      <w:szCs w:val="40"/>
      <w:lang w:val="es-CL"/>
    </w:rPr>
  </w:style>
  <w:style w:type="character" w:customStyle="1" w:styleId="Ttulo2Car">
    <w:name w:val="Título 2 Car"/>
    <w:basedOn w:val="Fuentedeprrafopredeter"/>
    <w:link w:val="Ttulo2"/>
    <w:uiPriority w:val="9"/>
    <w:semiHidden/>
    <w:rsid w:val="00DC3894"/>
    <w:rPr>
      <w:rFonts w:asciiTheme="majorHAnsi" w:eastAsiaTheme="majorEastAsia" w:hAnsiTheme="majorHAnsi" w:cstheme="majorBidi"/>
      <w:color w:val="0F4761" w:themeColor="accent1" w:themeShade="BF"/>
      <w:sz w:val="32"/>
      <w:szCs w:val="32"/>
      <w:lang w:val="es-CL"/>
    </w:rPr>
  </w:style>
  <w:style w:type="character" w:customStyle="1" w:styleId="Ttulo3Car">
    <w:name w:val="Título 3 Car"/>
    <w:basedOn w:val="Fuentedeprrafopredeter"/>
    <w:link w:val="Ttulo3"/>
    <w:uiPriority w:val="9"/>
    <w:semiHidden/>
    <w:rsid w:val="00DC3894"/>
    <w:rPr>
      <w:rFonts w:eastAsiaTheme="majorEastAsia" w:cstheme="majorBidi"/>
      <w:color w:val="0F4761" w:themeColor="accent1" w:themeShade="BF"/>
      <w:sz w:val="28"/>
      <w:szCs w:val="28"/>
      <w:lang w:val="es-CL"/>
    </w:rPr>
  </w:style>
  <w:style w:type="character" w:customStyle="1" w:styleId="Ttulo4Car">
    <w:name w:val="Título 4 Car"/>
    <w:basedOn w:val="Fuentedeprrafopredeter"/>
    <w:link w:val="Ttulo4"/>
    <w:uiPriority w:val="9"/>
    <w:semiHidden/>
    <w:rsid w:val="00DC3894"/>
    <w:rPr>
      <w:rFonts w:eastAsiaTheme="majorEastAsia" w:cstheme="majorBidi"/>
      <w:i/>
      <w:iCs/>
      <w:color w:val="0F4761" w:themeColor="accent1" w:themeShade="BF"/>
      <w:lang w:val="es-CL"/>
    </w:rPr>
  </w:style>
  <w:style w:type="character" w:customStyle="1" w:styleId="Ttulo5Car">
    <w:name w:val="Título 5 Car"/>
    <w:basedOn w:val="Fuentedeprrafopredeter"/>
    <w:link w:val="Ttulo5"/>
    <w:uiPriority w:val="9"/>
    <w:semiHidden/>
    <w:rsid w:val="00DC3894"/>
    <w:rPr>
      <w:rFonts w:eastAsiaTheme="majorEastAsia" w:cstheme="majorBidi"/>
      <w:color w:val="0F4761" w:themeColor="accent1" w:themeShade="BF"/>
      <w:lang w:val="es-CL"/>
    </w:rPr>
  </w:style>
  <w:style w:type="character" w:customStyle="1" w:styleId="Ttulo6Car">
    <w:name w:val="Título 6 Car"/>
    <w:basedOn w:val="Fuentedeprrafopredeter"/>
    <w:link w:val="Ttulo6"/>
    <w:uiPriority w:val="9"/>
    <w:semiHidden/>
    <w:rsid w:val="00DC3894"/>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DC3894"/>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DC3894"/>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DC3894"/>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DC38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894"/>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DC3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894"/>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DC3894"/>
    <w:pPr>
      <w:spacing w:before="160"/>
      <w:jc w:val="center"/>
    </w:pPr>
    <w:rPr>
      <w:i/>
      <w:iCs/>
      <w:color w:val="404040" w:themeColor="text1" w:themeTint="BF"/>
    </w:rPr>
  </w:style>
  <w:style w:type="character" w:customStyle="1" w:styleId="CitaCar">
    <w:name w:val="Cita Car"/>
    <w:basedOn w:val="Fuentedeprrafopredeter"/>
    <w:link w:val="Cita"/>
    <w:uiPriority w:val="29"/>
    <w:rsid w:val="00DC3894"/>
    <w:rPr>
      <w:i/>
      <w:iCs/>
      <w:color w:val="404040" w:themeColor="text1" w:themeTint="BF"/>
      <w:lang w:val="es-CL"/>
    </w:rPr>
  </w:style>
  <w:style w:type="paragraph" w:styleId="Prrafodelista">
    <w:name w:val="List Paragraph"/>
    <w:basedOn w:val="Normal"/>
    <w:uiPriority w:val="1"/>
    <w:qFormat/>
    <w:rsid w:val="00DC3894"/>
    <w:pPr>
      <w:ind w:left="720"/>
      <w:contextualSpacing/>
    </w:pPr>
  </w:style>
  <w:style w:type="character" w:styleId="nfasisintenso">
    <w:name w:val="Intense Emphasis"/>
    <w:basedOn w:val="Fuentedeprrafopredeter"/>
    <w:uiPriority w:val="21"/>
    <w:qFormat/>
    <w:rsid w:val="00DC3894"/>
    <w:rPr>
      <w:i/>
      <w:iCs/>
      <w:color w:val="0F4761" w:themeColor="accent1" w:themeShade="BF"/>
    </w:rPr>
  </w:style>
  <w:style w:type="paragraph" w:styleId="Citadestacada">
    <w:name w:val="Intense Quote"/>
    <w:basedOn w:val="Normal"/>
    <w:next w:val="Normal"/>
    <w:link w:val="CitadestacadaCar"/>
    <w:uiPriority w:val="30"/>
    <w:qFormat/>
    <w:rsid w:val="00DC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894"/>
    <w:rPr>
      <w:i/>
      <w:iCs/>
      <w:color w:val="0F4761" w:themeColor="accent1" w:themeShade="BF"/>
      <w:lang w:val="es-CL"/>
    </w:rPr>
  </w:style>
  <w:style w:type="character" w:styleId="Referenciaintensa">
    <w:name w:val="Intense Reference"/>
    <w:basedOn w:val="Fuentedeprrafopredeter"/>
    <w:uiPriority w:val="32"/>
    <w:qFormat/>
    <w:rsid w:val="00DC3894"/>
    <w:rPr>
      <w:b/>
      <w:bCs/>
      <w:smallCaps/>
      <w:color w:val="0F4761" w:themeColor="accent1" w:themeShade="BF"/>
      <w:spacing w:val="5"/>
    </w:rPr>
  </w:style>
  <w:style w:type="paragraph" w:styleId="Sinespaciado">
    <w:name w:val="No Spacing"/>
    <w:uiPriority w:val="1"/>
    <w:qFormat/>
    <w:rsid w:val="00DC3894"/>
    <w:pPr>
      <w:spacing w:after="0" w:line="240" w:lineRule="auto"/>
    </w:pPr>
    <w:rPr>
      <w:lang w:val="es-CL"/>
    </w:rPr>
  </w:style>
  <w:style w:type="table" w:customStyle="1" w:styleId="TableNormal">
    <w:name w:val="Table Normal"/>
    <w:uiPriority w:val="2"/>
    <w:semiHidden/>
    <w:unhideWhenUsed/>
    <w:qFormat/>
    <w:rsid w:val="00DC38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C3894"/>
    <w:rPr>
      <w:sz w:val="18"/>
      <w:szCs w:val="18"/>
    </w:rPr>
  </w:style>
  <w:style w:type="character" w:customStyle="1" w:styleId="TextoindependienteCar">
    <w:name w:val="Texto independiente Car"/>
    <w:basedOn w:val="Fuentedeprrafopredeter"/>
    <w:link w:val="Textoindependiente"/>
    <w:uiPriority w:val="1"/>
    <w:rsid w:val="00DC3894"/>
    <w:rPr>
      <w:rFonts w:ascii="Calibri" w:eastAsia="Calibri" w:hAnsi="Calibri" w:cs="Calibri"/>
      <w:kern w:val="0"/>
      <w:sz w:val="18"/>
      <w:szCs w:val="18"/>
      <w:lang w:val="es-ES"/>
      <w14:ligatures w14:val="none"/>
    </w:rPr>
  </w:style>
  <w:style w:type="paragraph" w:customStyle="1" w:styleId="TableParagraph">
    <w:name w:val="Table Paragraph"/>
    <w:basedOn w:val="Normal"/>
    <w:uiPriority w:val="1"/>
    <w:qFormat/>
    <w:rsid w:val="00DC3894"/>
    <w:pPr>
      <w:ind w:left="107"/>
    </w:pPr>
  </w:style>
  <w:style w:type="table" w:styleId="Tablaconcuadrcula">
    <w:name w:val="Table Grid"/>
    <w:basedOn w:val="Tablanormal"/>
    <w:uiPriority w:val="39"/>
    <w:rsid w:val="00DC3894"/>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3894"/>
    <w:pPr>
      <w:tabs>
        <w:tab w:val="center" w:pos="4680"/>
        <w:tab w:val="right" w:pos="9360"/>
      </w:tabs>
    </w:pPr>
  </w:style>
  <w:style w:type="character" w:customStyle="1" w:styleId="EncabezadoCar">
    <w:name w:val="Encabezado Car"/>
    <w:basedOn w:val="Fuentedeprrafopredeter"/>
    <w:link w:val="Encabezado"/>
    <w:uiPriority w:val="99"/>
    <w:rsid w:val="00DC3894"/>
    <w:rPr>
      <w:rFonts w:ascii="Calibri" w:eastAsia="Calibri" w:hAnsi="Calibri" w:cs="Calibri"/>
      <w:kern w:val="0"/>
      <w:lang w:val="es-ES"/>
      <w14:ligatures w14:val="none"/>
    </w:rPr>
  </w:style>
  <w:style w:type="paragraph" w:styleId="Piedepgina">
    <w:name w:val="footer"/>
    <w:basedOn w:val="Normal"/>
    <w:link w:val="PiedepginaCar"/>
    <w:uiPriority w:val="99"/>
    <w:unhideWhenUsed/>
    <w:rsid w:val="00DC3894"/>
    <w:pPr>
      <w:tabs>
        <w:tab w:val="center" w:pos="4680"/>
        <w:tab w:val="right" w:pos="9360"/>
      </w:tabs>
    </w:pPr>
  </w:style>
  <w:style w:type="character" w:customStyle="1" w:styleId="PiedepginaCar">
    <w:name w:val="Pie de página Car"/>
    <w:basedOn w:val="Fuentedeprrafopredeter"/>
    <w:link w:val="Piedepgina"/>
    <w:uiPriority w:val="99"/>
    <w:rsid w:val="00DC3894"/>
    <w:rPr>
      <w:rFonts w:ascii="Calibri" w:eastAsia="Calibri" w:hAnsi="Calibri" w:cs="Calibri"/>
      <w:kern w:val="0"/>
      <w:lang w:val="es-ES"/>
      <w14:ligatures w14:val="none"/>
    </w:rPr>
  </w:style>
  <w:style w:type="paragraph" w:styleId="Textonotapie">
    <w:name w:val="footnote text"/>
    <w:basedOn w:val="Normal"/>
    <w:link w:val="TextonotapieCar"/>
    <w:uiPriority w:val="99"/>
    <w:semiHidden/>
    <w:unhideWhenUsed/>
    <w:rsid w:val="00D130A8"/>
    <w:rPr>
      <w:sz w:val="20"/>
      <w:szCs w:val="20"/>
    </w:rPr>
  </w:style>
  <w:style w:type="character" w:customStyle="1" w:styleId="TextonotapieCar">
    <w:name w:val="Texto nota pie Car"/>
    <w:basedOn w:val="Fuentedeprrafopredeter"/>
    <w:link w:val="Textonotapie"/>
    <w:uiPriority w:val="99"/>
    <w:semiHidden/>
    <w:rsid w:val="00D130A8"/>
    <w:rPr>
      <w:rFonts w:ascii="Calibri" w:eastAsia="Calibri" w:hAnsi="Calibri" w:cs="Calibri"/>
      <w:kern w:val="0"/>
      <w:sz w:val="20"/>
      <w:szCs w:val="20"/>
      <w:lang w:val="es-ES"/>
      <w14:ligatures w14:val="none"/>
    </w:rPr>
  </w:style>
  <w:style w:type="character" w:styleId="Refdenotaalpie">
    <w:name w:val="footnote reference"/>
    <w:basedOn w:val="Fuentedeprrafopredeter"/>
    <w:uiPriority w:val="99"/>
    <w:semiHidden/>
    <w:unhideWhenUsed/>
    <w:rsid w:val="00D130A8"/>
    <w:rPr>
      <w:vertAlign w:val="superscript"/>
    </w:rPr>
  </w:style>
  <w:style w:type="character" w:styleId="Hipervnculo">
    <w:name w:val="Hyperlink"/>
    <w:basedOn w:val="Fuentedeprrafopredeter"/>
    <w:uiPriority w:val="99"/>
    <w:unhideWhenUsed/>
    <w:rsid w:val="00B65E32"/>
    <w:rPr>
      <w:color w:val="467886" w:themeColor="hyperlink"/>
      <w:u w:val="single"/>
    </w:rPr>
  </w:style>
  <w:style w:type="character" w:styleId="Mencinsinresolver">
    <w:name w:val="Unresolved Mention"/>
    <w:basedOn w:val="Fuentedeprrafopredeter"/>
    <w:uiPriority w:val="99"/>
    <w:semiHidden/>
    <w:unhideWhenUsed/>
    <w:rsid w:val="00B6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icayseguridad.uc.cl/comite-etico-cientifico-en-ciencias-sociales-artes-y-humanidades/cec-sociales-2/evaluacion-de-proyecto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icayseguridad.uc.cl/comite-etico-cientifico-en-ciencias-sociales-artes-y-humanidades/cec-sociales-2/evaluacion-de-proyecto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ticayseguridad.uc.cl/comite-etico-cientifico-en-ciencias-sociales-artes-y-humanidades/cec-sociales-2/evaluacion-de-proyectos.html" TargetMode="External"/><Relationship Id="rId4" Type="http://schemas.openxmlformats.org/officeDocument/2006/relationships/settings" Target="settings.xml"/><Relationship Id="rId9" Type="http://schemas.openxmlformats.org/officeDocument/2006/relationships/hyperlink" Target="http://eticayseguridad.uc.cl/sistema-de-evaluacion.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28DB-83A5-44BD-B34D-A5003F63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1689</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Andrea Sandoval Mondaca</dc:creator>
  <cp:keywords/>
  <dc:description/>
  <cp:lastModifiedBy>Genesis Andrea Sandoval Mondaca</cp:lastModifiedBy>
  <cp:revision>8</cp:revision>
  <dcterms:created xsi:type="dcterms:W3CDTF">2025-01-12T21:39:00Z</dcterms:created>
  <dcterms:modified xsi:type="dcterms:W3CDTF">2025-01-13T01:49:00Z</dcterms:modified>
</cp:coreProperties>
</file>